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rFonts w:hint="eastAsia"/>
          <w:sz w:val="84"/>
          <w:szCs w:val="84"/>
        </w:rPr>
      </w:pPr>
      <w:bookmarkStart w:id="0" w:name="_GoBack"/>
      <w:bookmarkEnd w:id="0"/>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2022</w:t>
      </w:r>
      <w:r>
        <w:rPr>
          <w:rFonts w:hint="eastAsia" w:ascii="方正小标宋简体" w:eastAsia="方正小标宋简体"/>
          <w:sz w:val="84"/>
          <w:szCs w:val="84"/>
        </w:rPr>
        <w:t>年度</w:t>
      </w:r>
    </w:p>
    <w:p>
      <w:pPr>
        <w:widowControl/>
        <w:jc w:val="center"/>
        <w:rPr>
          <w:sz w:val="84"/>
          <w:szCs w:val="84"/>
        </w:rPr>
      </w:pPr>
      <w:r>
        <w:rPr>
          <w:rFonts w:hint="eastAsia" w:ascii="方正小标宋简体" w:eastAsia="方正小标宋简体"/>
          <w:sz w:val="84"/>
          <w:szCs w:val="84"/>
        </w:rPr>
        <w:t>中国共产党上杭县委员会精神文明建设办公室部门预算</w:t>
      </w:r>
      <w:r>
        <w:rPr>
          <w:sz w:val="84"/>
          <w:szCs w:val="84"/>
        </w:rPr>
        <w:br w:type="page"/>
      </w:r>
    </w:p>
    <w:p>
      <w:pPr>
        <w:pStyle w:val="3"/>
        <w:jc w:val="center"/>
        <w:rPr>
          <w:rFonts w:hint="eastAsia" w:ascii="方正小标宋简体" w:eastAsia="方正小标宋简体" w:cs="Times New Roman" w:hAnsiTheme="majorEastAsia"/>
          <w:b w:val="0"/>
          <w:kern w:val="0"/>
          <w:sz w:val="44"/>
          <w:szCs w:val="20"/>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pPr>
        <w:pStyle w:val="3"/>
        <w:jc w:val="center"/>
        <w:rPr>
          <w:rFonts w:hint="eastAsia" w:ascii="方正小标宋简体" w:eastAsia="方正小标宋简体" w:cs="Times New Roman" w:hAnsiTheme="majorEastAsia"/>
          <w:b w:val="0"/>
          <w:kern w:val="0"/>
          <w:sz w:val="44"/>
          <w:szCs w:val="20"/>
          <w:lang w:eastAsia="zh-CN"/>
        </w:rPr>
      </w:pPr>
    </w:p>
    <w:p>
      <w:pPr>
        <w:pStyle w:val="3"/>
        <w:rPr>
          <w:rFonts w:hint="default" w:ascii="仿宋" w:hAnsi="仿宋" w:eastAsia="仿宋"/>
          <w:b/>
          <w:sz w:val="36"/>
          <w:lang w:val="en-US"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eastAsia="zh-CN"/>
        </w:rPr>
        <w:t>部门概况</w:t>
      </w:r>
      <w:r>
        <w:rPr>
          <w:rFonts w:ascii="仿宋" w:hAnsi="仿宋" w:eastAsia="仿宋" w:cs="Times New Roman"/>
          <w:b/>
          <w:kern w:val="0"/>
          <w:sz w:val="36"/>
          <w:szCs w:val="20"/>
          <w:lang w:eastAsia="zh-CN"/>
        </w:rPr>
        <w:t>…………………………………</w:t>
      </w:r>
      <w:r>
        <w:rPr>
          <w:rFonts w:hint="eastAsia" w:ascii="仿宋" w:hAnsi="仿宋" w:eastAsia="仿宋" w:cs="Times New Roman"/>
          <w:b/>
          <w:kern w:val="0"/>
          <w:sz w:val="36"/>
          <w:szCs w:val="20"/>
          <w:lang w:val="en-US" w:eastAsia="zh-CN"/>
        </w:rPr>
        <w:t>4</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一、部门主要职责</w:t>
      </w:r>
      <w:r>
        <w:rPr>
          <w:rFonts w:ascii="仿宋" w:hAnsi="仿宋" w:eastAsia="仿宋"/>
          <w:sz w:val="36"/>
          <w:lang w:eastAsia="zh-CN"/>
        </w:rPr>
        <w:t>…………………………………</w:t>
      </w:r>
      <w:r>
        <w:rPr>
          <w:rFonts w:hint="eastAsia" w:ascii="仿宋" w:hAnsi="仿宋" w:eastAsia="仿宋"/>
          <w:sz w:val="36"/>
          <w:lang w:val="en-US" w:eastAsia="zh-CN"/>
        </w:rPr>
        <w:t>4</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二、部门预算单位构成</w:t>
      </w:r>
      <w:r>
        <w:rPr>
          <w:rFonts w:ascii="仿宋" w:hAnsi="仿宋" w:eastAsia="仿宋"/>
          <w:sz w:val="36"/>
          <w:lang w:eastAsia="zh-CN"/>
        </w:rPr>
        <w:t>……………………………</w:t>
      </w:r>
      <w:r>
        <w:rPr>
          <w:rFonts w:hint="eastAsia" w:ascii="仿宋" w:hAnsi="仿宋" w:eastAsia="仿宋"/>
          <w:sz w:val="36"/>
          <w:lang w:val="en-US" w:eastAsia="zh-CN"/>
        </w:rPr>
        <w:t>5</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三、部门主要工作任务</w:t>
      </w:r>
      <w:r>
        <w:rPr>
          <w:rFonts w:ascii="仿宋" w:hAnsi="仿宋" w:eastAsia="仿宋"/>
          <w:sz w:val="36"/>
          <w:lang w:eastAsia="zh-CN"/>
        </w:rPr>
        <w:t>……………………………</w:t>
      </w:r>
      <w:r>
        <w:rPr>
          <w:rFonts w:hint="eastAsia" w:ascii="仿宋" w:hAnsi="仿宋" w:eastAsia="仿宋"/>
          <w:sz w:val="36"/>
          <w:lang w:val="en-US" w:eastAsia="zh-CN"/>
        </w:rPr>
        <w:t>6</w:t>
      </w:r>
    </w:p>
    <w:p>
      <w:pPr>
        <w:pStyle w:val="3"/>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2022</w:t>
      </w:r>
      <w:r>
        <w:rPr>
          <w:rFonts w:hint="eastAsia" w:ascii="仿宋" w:hAnsi="仿宋" w:eastAsia="仿宋"/>
          <w:b/>
          <w:sz w:val="36"/>
          <w:lang w:eastAsia="zh-CN"/>
        </w:rPr>
        <w:t>年度部门预算表</w:t>
      </w:r>
      <w:r>
        <w:rPr>
          <w:rFonts w:ascii="仿宋" w:hAnsi="仿宋" w:eastAsia="仿宋"/>
          <w:sz w:val="36"/>
          <w:lang w:eastAsia="zh-CN"/>
        </w:rPr>
        <w:t>……………………</w:t>
      </w:r>
      <w:r>
        <w:rPr>
          <w:rFonts w:hint="eastAsia" w:ascii="仿宋" w:hAnsi="仿宋" w:eastAsia="仿宋"/>
          <w:sz w:val="36"/>
          <w:lang w:val="en-US" w:eastAsia="zh-CN"/>
        </w:rPr>
        <w:t>10</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10</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12</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13</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14</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15</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16</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17</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18</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19</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23</w:t>
      </w:r>
    </w:p>
    <w:p>
      <w:pPr>
        <w:pStyle w:val="3"/>
        <w:ind w:firstLine="360" w:firstLineChars="100"/>
        <w:rPr>
          <w:rFonts w:hint="default" w:ascii="仿宋" w:hAnsi="仿宋" w:eastAsia="仿宋"/>
          <w:sz w:val="36"/>
          <w:lang w:val="en-US" w:eastAsia="zh-CN"/>
        </w:rPr>
      </w:pPr>
      <w:r>
        <w:rPr>
          <w:rFonts w:hint="eastAsia" w:ascii="仿宋" w:hAnsi="仿宋" w:eastAsia="仿宋"/>
          <w:sz w:val="36"/>
          <w:lang w:eastAsia="zh-CN"/>
        </w:rPr>
        <w:t>十一、部门专项资金管理清单目录</w:t>
      </w:r>
      <w:r>
        <w:rPr>
          <w:rFonts w:ascii="仿宋" w:hAnsi="仿宋" w:eastAsia="仿宋"/>
          <w:sz w:val="36"/>
          <w:lang w:eastAsia="zh-CN"/>
        </w:rPr>
        <w:t>………………</w:t>
      </w:r>
      <w:r>
        <w:rPr>
          <w:rFonts w:hint="eastAsia" w:ascii="仿宋" w:hAnsi="仿宋" w:eastAsia="仿宋"/>
          <w:sz w:val="36"/>
          <w:lang w:val="en-US" w:eastAsia="zh-CN"/>
        </w:rPr>
        <w:t>24</w:t>
      </w:r>
    </w:p>
    <w:p>
      <w:pPr>
        <w:widowControl/>
        <w:rPr>
          <w:rFonts w:hint="default" w:ascii="仿宋" w:hAnsi="仿宋" w:eastAsia="仿宋"/>
          <w:b/>
          <w:sz w:val="40"/>
          <w:lang w:val="en-US"/>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cstheme="minorBidi"/>
          <w:b/>
          <w:kern w:val="2"/>
          <w:sz w:val="40"/>
          <w:szCs w:val="22"/>
          <w:lang w:val="en-US" w:eastAsia="zh-CN"/>
        </w:rPr>
        <w:t>2022</w:t>
      </w:r>
      <w:r>
        <w:rPr>
          <w:rFonts w:hint="eastAsia" w:ascii="仿宋" w:hAnsi="仿宋" w:eastAsia="仿宋" w:cstheme="minorBidi"/>
          <w:b/>
          <w:kern w:val="2"/>
          <w:sz w:val="40"/>
          <w:szCs w:val="22"/>
          <w:lang w:eastAsia="zh-CN"/>
        </w:rPr>
        <w:t>年度部门预算情况说明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25</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25</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26</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五、财政拨款预算基本支出情况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28</w:t>
      </w:r>
    </w:p>
    <w:p>
      <w:pPr>
        <w:pStyle w:val="3"/>
        <w:spacing w:before="3"/>
        <w:rPr>
          <w:rFonts w:hint="default" w:ascii="仿宋" w:hAnsi="仿宋" w:eastAsia="仿宋"/>
          <w:sz w:val="26"/>
          <w:lang w:val="en-US"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30</w:t>
      </w:r>
    </w:p>
    <w:p>
      <w:pPr>
        <w:widowControl/>
      </w:pPr>
      <w:r>
        <w:tab/>
      </w:r>
    </w:p>
    <w:p>
      <w:pPr>
        <w:widowControl/>
        <w:spacing w:line="240" w:lineRule="auto"/>
        <w:jc w:val="left"/>
        <w:rPr>
          <w:rFonts w:ascii="黑体" w:hAnsi="黑体" w:eastAsia="黑体"/>
          <w:sz w:val="36"/>
          <w:szCs w:val="36"/>
          <w:lang w:eastAsia="zh-CN"/>
        </w:rPr>
      </w:pPr>
      <w:r>
        <w:rPr>
          <w:rFonts w:ascii="黑体" w:hAnsi="黑体" w:eastAsia="黑体"/>
          <w:sz w:val="36"/>
          <w:szCs w:val="36"/>
        </w:rPr>
        <w:br w:type="page"/>
      </w:r>
    </w:p>
    <w:p>
      <w:pPr>
        <w:pStyle w:val="3"/>
        <w:jc w:val="left"/>
        <w:rPr>
          <w:rFonts w:ascii="黑体" w:hAnsi="黑体" w:eastAsia="黑体"/>
          <w:sz w:val="56"/>
          <w:szCs w:val="56"/>
          <w:lang w:eastAsia="zh-CN"/>
        </w:rPr>
      </w:pPr>
      <w:r>
        <w:rPr>
          <w:rFonts w:hint="eastAsia" w:ascii="黑体" w:hAnsi="黑体" w:eastAsia="黑体"/>
          <w:sz w:val="56"/>
          <w:szCs w:val="56"/>
          <w:lang w:eastAsia="zh-CN"/>
        </w:rPr>
        <w:t>第一部分</w:t>
      </w:r>
      <w:r>
        <w:rPr>
          <w:rFonts w:ascii="黑体" w:hAnsi="黑体" w:eastAsia="黑体"/>
          <w:sz w:val="56"/>
          <w:szCs w:val="56"/>
          <w:lang w:eastAsia="zh-CN"/>
        </w:rPr>
        <w:t xml:space="preserve"> </w:t>
      </w:r>
    </w:p>
    <w:p>
      <w:pPr>
        <w:pStyle w:val="3"/>
        <w:jc w:val="center"/>
        <w:rPr>
          <w:rFonts w:ascii="黑体" w:hAnsi="黑体" w:eastAsia="黑体"/>
          <w:sz w:val="56"/>
          <w:szCs w:val="56"/>
          <w:lang w:eastAsia="zh-CN"/>
        </w:rPr>
      </w:pPr>
      <w:r>
        <w:rPr>
          <w:rFonts w:hint="eastAsia" w:ascii="黑体" w:hAnsi="黑体" w:eastAsia="黑体"/>
          <w:sz w:val="56"/>
          <w:szCs w:val="56"/>
          <w:lang w:eastAsia="zh-CN"/>
        </w:rPr>
        <w:t>部门概况</w:t>
      </w:r>
    </w:p>
    <w:p>
      <w:pPr>
        <w:pStyle w:val="3"/>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一、部门主要职责</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根据《中共上杭县委办公室关于印发中共上杭县委精神文明建设办公室职能配置、内设机构和人员编制规定的通知》（杭委办发〔2019〕7号），中共上杭县委文明办的主要职责是：</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（一）负责上杭县精神文明建设指导委员会的日常工作。负责全县群众性精神文明建设工作的部署。</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（二）负责全县精神文明建设工作规划、要点、总结、报告、汇报材料和县委、县政府领导关于精神文明建设工作的重要讲话等文稿的起草工作。 </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（三）负责协调、联系县直各有关部门对精神文明建设的齐抓共管。</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（四）负责调研、分析和反映全县精神文明建设的新情况、新问题。总结、交流、推广全县精神文明建设的经验、做法。</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(五）组织开展公民思想道德建设活动，培育践行社会主义核心价值观，提升市民文明素质。组织各级道德模范、身边好人等先进典型的推荐评选工作，并开展学习宣传。</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（六）负责全县群众性精神文明创建活动（包括：文明城市、文明村镇、文明单位、文明校园、文明社区、文明家庭、文明风景旅游区）的组织、指导和管理。</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（七）组织推荐全国、全省、全市表彰的精神文明创建各类先进。组织评选全县各类精神文明创建先进集体，报县文明委审议，县委、县政府命名。</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八）组织开展全县未成年人思想道德建设工作，督促检查全县各部门贯彻落实中央、省委、市委、县委关于加强和改进未成年人思想道德建设工作情况。总结推广未成年人思想道德建设工作经验。做好未成年人思想道德建设的宣传工作，组织主题实践活动。推进乡村学校少年宫建设，指导未成年人心理健康辅导工作。</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（九）指导和推进镇、村新时代文明实践所（站）建设，组织开展新时代文明实践活动。组织开展全县社会志愿服务活动，开展志愿服务工作的理论研究，对志愿者进行招募、培训、奖励。</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（十）负责创建全国文明城市的组织、指导、协调、督查工作，协调实施全国文明城市创建常态长效管理机制，组织做好中央、省文明委对我县创建全国文明城市测评工作</w:t>
      </w:r>
      <w:r>
        <w:rPr>
          <w:rFonts w:hint="eastAsia" w:ascii="仿宋" w:hAnsi="仿宋" w:eastAsia="仿宋" w:cs="仿宋"/>
          <w:sz w:val="32"/>
          <w:szCs w:val="32"/>
          <w:shd w:val="clear" w:color="auto" w:fill="FFFFFF"/>
          <w:lang w:val="en-US" w:eastAsia="zh-CN"/>
        </w:rPr>
        <w:t>。</w:t>
      </w:r>
    </w:p>
    <w:p>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(十一)完成县委、县政府交办的其他事项。</w:t>
      </w:r>
    </w:p>
    <w:p>
      <w:pPr>
        <w:pStyle w:val="3"/>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二、部门预算单位构成</w:t>
      </w: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从预算单位构成看，中共上杭县委文明办包括4个机关行政股室、2个下属事业单位</w:t>
      </w:r>
      <w:r>
        <w:rPr>
          <w:rFonts w:hint="eastAsia" w:ascii="仿宋" w:hAnsi="仿宋" w:eastAsia="仿宋"/>
          <w:sz w:val="32"/>
          <w:szCs w:val="32"/>
        </w:rPr>
        <w:t>，其中：列入</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sz w:val="32"/>
          <w:szCs w:val="32"/>
        </w:rPr>
        <w:t>年部门预算编制范围的单位详细情况见下表:</w:t>
      </w:r>
    </w:p>
    <w:tbl>
      <w:tblPr>
        <w:tblStyle w:val="6"/>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1575"/>
        <w:gridCol w:w="186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02"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1575"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186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人员编制数</w:t>
            </w:r>
          </w:p>
        </w:tc>
        <w:tc>
          <w:tcPr>
            <w:tcW w:w="1616"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102"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中共上杭县委文明办</w:t>
            </w:r>
          </w:p>
        </w:tc>
        <w:tc>
          <w:tcPr>
            <w:tcW w:w="1575"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财政核拨</w:t>
            </w:r>
          </w:p>
        </w:tc>
        <w:tc>
          <w:tcPr>
            <w:tcW w:w="1860"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6</w:t>
            </w:r>
          </w:p>
        </w:tc>
        <w:tc>
          <w:tcPr>
            <w:tcW w:w="1616"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上杭县未成年人思想道德建设办公室</w:t>
            </w:r>
          </w:p>
        </w:tc>
        <w:tc>
          <w:tcPr>
            <w:tcW w:w="1575"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财政核拨</w:t>
            </w:r>
          </w:p>
        </w:tc>
        <w:tc>
          <w:tcPr>
            <w:tcW w:w="1860"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1</w:t>
            </w:r>
          </w:p>
        </w:tc>
        <w:tc>
          <w:tcPr>
            <w:tcW w:w="1616"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上杭县志愿者服务中心</w:t>
            </w:r>
          </w:p>
        </w:tc>
        <w:tc>
          <w:tcPr>
            <w:tcW w:w="1575"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财政核拨</w:t>
            </w:r>
          </w:p>
        </w:tc>
        <w:tc>
          <w:tcPr>
            <w:tcW w:w="1860" w:type="dxa"/>
            <w:shd w:val="clear" w:color="auto" w:fill="auto"/>
            <w:vAlign w:val="center"/>
          </w:tcPr>
          <w:p>
            <w:pPr>
              <w:widowControl/>
              <w:spacing w:line="500" w:lineRule="exact"/>
              <w:jc w:val="center"/>
              <w:rPr>
                <w:rFonts w:ascii="仿宋" w:hAnsi="仿宋" w:eastAsia="仿宋" w:cs="仿宋"/>
                <w:sz w:val="32"/>
                <w:szCs w:val="32"/>
              </w:rPr>
            </w:pPr>
            <w:r>
              <w:rPr>
                <w:rFonts w:hint="eastAsia" w:ascii="仿宋" w:hAnsi="仿宋" w:eastAsia="仿宋" w:cs="仿宋"/>
                <w:sz w:val="32"/>
                <w:szCs w:val="32"/>
              </w:rPr>
              <w:t>5</w:t>
            </w:r>
          </w:p>
        </w:tc>
        <w:tc>
          <w:tcPr>
            <w:tcW w:w="1616" w:type="dxa"/>
            <w:shd w:val="clear" w:color="auto" w:fill="auto"/>
            <w:vAlign w:val="center"/>
          </w:tcPr>
          <w:p>
            <w:pPr>
              <w:widowControl/>
              <w:spacing w:line="50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p>
        </w:tc>
      </w:tr>
    </w:tbl>
    <w:p>
      <w:pPr>
        <w:keepNext w:val="0"/>
        <w:keepLines w:val="0"/>
        <w:pageBreakBefore w:val="0"/>
        <w:tabs>
          <w:tab w:val="left" w:pos="7513"/>
        </w:tabs>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heme="minorBidi"/>
          <w:kern w:val="2"/>
          <w:sz w:val="32"/>
          <w:szCs w:val="32"/>
          <w:lang w:eastAsia="zh-CN"/>
        </w:rPr>
      </w:pPr>
      <w:r>
        <w:rPr>
          <w:rFonts w:hint="eastAsia" w:ascii="黑体" w:hAnsi="黑体" w:eastAsia="黑体" w:cstheme="minorBidi"/>
          <w:b w:val="0"/>
          <w:kern w:val="2"/>
          <w:sz w:val="32"/>
          <w:szCs w:val="32"/>
          <w:lang w:eastAsia="zh-CN"/>
        </w:rPr>
        <w:t>三、部门主要工作任务</w:t>
      </w:r>
    </w:p>
    <w:p>
      <w:pPr>
        <w:keepNext w:val="0"/>
        <w:keepLines w:val="0"/>
        <w:pageBreakBefore w:val="0"/>
        <w:tabs>
          <w:tab w:val="left" w:pos="7513"/>
        </w:tabs>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heme="minorBidi"/>
          <w:kern w:val="2"/>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shd w:val="clear" w:color="auto" w:fill="FFFFFF"/>
        </w:rPr>
        <w:t>中共上杭县委文明办的主要任务是</w:t>
      </w:r>
      <w:r>
        <w:rPr>
          <w:rFonts w:hint="eastAsia" w:ascii="仿宋" w:hAnsi="仿宋" w:eastAsia="仿宋" w:cs="仿宋"/>
          <w:sz w:val="32"/>
          <w:szCs w:val="32"/>
        </w:rPr>
        <w:t>：继续以培育和践行社会主义核心价值观为着力点，持续开展社会主义核心价值观的教育实践活动、公民道德素质提升工程、群众性精神文明各类创建、未成年人思想教育、志愿服务工作等，不断提升市民文明素质和城市文明程度。同时，将重点抓好以下工作打造我县精神文明创建工作亮点。围绕上述任务，重点抓好以下工作。围绕上述任务，重点抓好以下工作：</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）扎实推进</w:t>
      </w:r>
      <w:r>
        <w:rPr>
          <w:rFonts w:hint="eastAsia" w:ascii="楷体_GB2312" w:hAnsi="楷体_GB2312" w:eastAsia="楷体_GB2312" w:cs="楷体_GB2312"/>
          <w:b/>
          <w:bCs/>
          <w:kern w:val="1"/>
          <w:sz w:val="32"/>
          <w:szCs w:val="32"/>
          <w:shd w:val="clear" w:color="auto" w:fill="FFFFFF"/>
        </w:rPr>
        <w:t>新时代公民思想道德建设</w:t>
      </w:r>
      <w:r>
        <w:rPr>
          <w:rFonts w:hint="eastAsia" w:ascii="楷体_GB2312" w:hAnsi="楷体_GB2312" w:eastAsia="楷体_GB2312" w:cs="楷体_GB2312"/>
          <w:b/>
          <w:bCs/>
          <w:kern w:val="1"/>
          <w:sz w:val="32"/>
          <w:szCs w:val="32"/>
          <w:shd w:val="clear" w:color="auto" w:fill="FFFFFF"/>
          <w:lang w:eastAsia="zh-CN"/>
        </w:rPr>
        <w:t>工程</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kern w:val="1"/>
          <w:sz w:val="32"/>
          <w:szCs w:val="32"/>
          <w:shd w:val="clear" w:color="auto" w:fill="FFFFFF"/>
        </w:rPr>
      </w:pPr>
      <w:r>
        <w:rPr>
          <w:rFonts w:hint="eastAsia" w:ascii="仿宋_GB2312" w:hAnsi="仿宋_GB2312" w:eastAsia="仿宋_GB2312" w:cs="仿宋_GB2312"/>
          <w:b/>
          <w:bCs/>
          <w:kern w:val="1"/>
          <w:sz w:val="32"/>
          <w:szCs w:val="32"/>
          <w:shd w:val="clear" w:color="auto" w:fill="FFFFFF"/>
          <w:lang w:val="en-US" w:eastAsia="zh-CN" w:bidi="ar-SA"/>
        </w:rPr>
        <w:t>1.培育和践行社会主义核心价值观。</w:t>
      </w:r>
      <w:r>
        <w:rPr>
          <w:rFonts w:hint="eastAsia" w:ascii="仿宋_GB2312" w:hAnsi="仿宋_GB2312" w:eastAsia="仿宋_GB2312" w:cs="仿宋_GB2312"/>
          <w:kern w:val="1"/>
          <w:sz w:val="32"/>
          <w:szCs w:val="32"/>
          <w:shd w:val="clear" w:color="auto" w:fill="FFFFFF"/>
          <w:lang w:eastAsia="zh-CN"/>
        </w:rPr>
        <w:t>突出价值引领，持续抓好</w:t>
      </w:r>
      <w:r>
        <w:rPr>
          <w:rFonts w:ascii="仿宋_GB2312" w:hAnsi="仿宋_GB2312" w:eastAsia="仿宋_GB2312" w:cs="仿宋_GB2312"/>
          <w:kern w:val="1"/>
          <w:sz w:val="32"/>
          <w:szCs w:val="32"/>
          <w:shd w:val="clear" w:color="auto" w:fill="FFFFFF"/>
        </w:rPr>
        <w:t>社会主义核心价值观的公益广告宣传</w:t>
      </w:r>
      <w:r>
        <w:rPr>
          <w:rFonts w:hint="eastAsia" w:ascii="仿宋_GB2312" w:hAnsi="仿宋_GB2312" w:eastAsia="仿宋_GB2312" w:cs="仿宋_GB2312"/>
          <w:kern w:val="1"/>
          <w:sz w:val="32"/>
          <w:szCs w:val="32"/>
          <w:shd w:val="clear" w:color="auto" w:fill="FFFFFF"/>
          <w:lang w:eastAsia="zh-CN"/>
        </w:rPr>
        <w:t>，对全县主次干道、街道社区、公共广场和各类媒体接没接公益广告作品提档升级。</w:t>
      </w:r>
      <w:r>
        <w:rPr>
          <w:rFonts w:hint="eastAsia" w:ascii="Times New Roman" w:hAnsi="Times New Roman" w:eastAsia="仿宋_GB2312" w:cs="Times New Roman"/>
          <w:bCs/>
          <w:kern w:val="1"/>
          <w:sz w:val="32"/>
          <w:szCs w:val="32"/>
          <w:shd w:val="clear" w:color="auto" w:fill="FFFFFF"/>
        </w:rPr>
        <w:t>持续</w:t>
      </w:r>
      <w:r>
        <w:rPr>
          <w:rFonts w:hint="eastAsia" w:ascii="仿宋_GB2312" w:hAnsi="仿宋_GB2312" w:eastAsia="仿宋_GB2312" w:cs="仿宋_GB2312"/>
          <w:kern w:val="1"/>
          <w:sz w:val="32"/>
          <w:szCs w:val="32"/>
          <w:shd w:val="clear" w:color="auto" w:fill="FFFFFF"/>
        </w:rPr>
        <w:t>办好《身边的感动》</w:t>
      </w:r>
      <w:r>
        <w:rPr>
          <w:rFonts w:ascii="仿宋_GB2312" w:hAnsi="仿宋_GB2312" w:eastAsia="仿宋_GB2312" w:cs="仿宋_GB2312"/>
          <w:kern w:val="1"/>
          <w:sz w:val="32"/>
          <w:szCs w:val="32"/>
          <w:shd w:val="clear" w:color="auto" w:fill="FFFFFF"/>
        </w:rPr>
        <w:t>、</w:t>
      </w:r>
      <w:r>
        <w:rPr>
          <w:rFonts w:hint="eastAsia" w:ascii="仿宋_GB2312" w:hAnsi="仿宋_GB2312" w:eastAsia="仿宋_GB2312" w:cs="仿宋_GB2312"/>
          <w:kern w:val="1"/>
          <w:sz w:val="32"/>
          <w:szCs w:val="32"/>
          <w:shd w:val="clear" w:color="auto" w:fill="FFFFFF"/>
        </w:rPr>
        <w:t>《凡人善举》</w:t>
      </w:r>
      <w:r>
        <w:rPr>
          <w:rFonts w:ascii="仿宋_GB2312" w:hAnsi="仿宋_GB2312" w:eastAsia="仿宋_GB2312" w:cs="仿宋_GB2312"/>
          <w:kern w:val="1"/>
          <w:sz w:val="32"/>
          <w:szCs w:val="32"/>
          <w:shd w:val="clear" w:color="auto" w:fill="FFFFFF"/>
        </w:rPr>
        <w:t>等专题专栏，不断提升</w:t>
      </w:r>
      <w:r>
        <w:rPr>
          <w:rFonts w:hint="eastAsia" w:ascii="仿宋_GB2312" w:hAnsi="仿宋_GB2312" w:eastAsia="仿宋_GB2312" w:cs="仿宋_GB2312"/>
          <w:kern w:val="1"/>
          <w:sz w:val="32"/>
          <w:szCs w:val="32"/>
          <w:shd w:val="clear" w:color="auto" w:fill="FFFFFF"/>
        </w:rPr>
        <w:t>上杭</w:t>
      </w:r>
      <w:r>
        <w:rPr>
          <w:rFonts w:ascii="仿宋_GB2312" w:hAnsi="仿宋_GB2312" w:eastAsia="仿宋_GB2312" w:cs="仿宋_GB2312"/>
          <w:kern w:val="1"/>
          <w:sz w:val="32"/>
          <w:szCs w:val="32"/>
          <w:shd w:val="clear" w:color="auto" w:fill="FFFFFF"/>
        </w:rPr>
        <w:t>文明网、“文明</w:t>
      </w:r>
      <w:r>
        <w:rPr>
          <w:rFonts w:hint="eastAsia" w:ascii="仿宋_GB2312" w:hAnsi="仿宋_GB2312" w:eastAsia="仿宋_GB2312" w:cs="仿宋_GB2312"/>
          <w:kern w:val="1"/>
          <w:sz w:val="32"/>
          <w:szCs w:val="32"/>
          <w:shd w:val="clear" w:color="auto" w:fill="FFFFFF"/>
        </w:rPr>
        <w:t>上杭</w:t>
      </w:r>
      <w:r>
        <w:rPr>
          <w:rFonts w:ascii="仿宋_GB2312" w:hAnsi="仿宋_GB2312" w:eastAsia="仿宋_GB2312" w:cs="仿宋_GB2312"/>
          <w:kern w:val="1"/>
          <w:sz w:val="32"/>
          <w:szCs w:val="32"/>
          <w:shd w:val="clear" w:color="auto" w:fill="FFFFFF"/>
        </w:rPr>
        <w:t>”</w:t>
      </w:r>
      <w:r>
        <w:rPr>
          <w:rFonts w:hint="eastAsia" w:ascii="仿宋_GB2312" w:hAnsi="仿宋_GB2312" w:eastAsia="仿宋_GB2312" w:cs="仿宋_GB2312"/>
          <w:kern w:val="1"/>
          <w:sz w:val="32"/>
          <w:szCs w:val="32"/>
          <w:shd w:val="clear" w:color="auto" w:fill="FFFFFF"/>
          <w:lang w:eastAsia="zh-CN"/>
        </w:rPr>
        <w:t>及“上杭县新时代文明实践”</w:t>
      </w:r>
      <w:r>
        <w:rPr>
          <w:rFonts w:ascii="仿宋_GB2312" w:hAnsi="仿宋_GB2312" w:eastAsia="仿宋_GB2312" w:cs="仿宋_GB2312"/>
          <w:kern w:val="1"/>
          <w:sz w:val="32"/>
          <w:szCs w:val="32"/>
          <w:shd w:val="clear" w:color="auto" w:fill="FFFFFF"/>
        </w:rPr>
        <w:t>微信公众号的质量与影响力，</w:t>
      </w:r>
      <w:r>
        <w:rPr>
          <w:rFonts w:hint="eastAsia" w:ascii="仿宋_GB2312" w:hAnsi="仿宋_GB2312" w:eastAsia="仿宋_GB2312" w:cs="仿宋_GB2312"/>
          <w:kern w:val="1"/>
          <w:sz w:val="32"/>
          <w:szCs w:val="32"/>
          <w:shd w:val="clear" w:color="auto" w:fill="FFFFFF"/>
        </w:rPr>
        <w:t>持续宣传展示我县精神文明创建成果</w:t>
      </w:r>
      <w:r>
        <w:rPr>
          <w:rFonts w:ascii="仿宋_GB2312" w:hAnsi="仿宋_GB2312" w:eastAsia="仿宋_GB2312" w:cs="仿宋_GB2312"/>
          <w:kern w:val="1"/>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kern w:val="1"/>
          <w:sz w:val="32"/>
          <w:szCs w:val="32"/>
          <w:shd w:val="clear" w:color="auto" w:fill="FFFFFF"/>
        </w:rPr>
      </w:pPr>
      <w:r>
        <w:rPr>
          <w:rFonts w:hint="eastAsia" w:ascii="仿宋_GB2312" w:hAnsi="仿宋_GB2312" w:eastAsia="仿宋_GB2312" w:cs="仿宋_GB2312"/>
          <w:b/>
          <w:bCs/>
          <w:kern w:val="1"/>
          <w:sz w:val="32"/>
          <w:szCs w:val="32"/>
          <w:shd w:val="clear" w:color="auto" w:fill="FFFFFF"/>
          <w:lang w:val="en-US" w:eastAsia="zh-CN" w:bidi="ar-SA"/>
        </w:rPr>
        <w:t>2.传承弘扬中华优秀传统文化。</w:t>
      </w:r>
      <w:r>
        <w:rPr>
          <w:rFonts w:hint="eastAsia" w:ascii="仿宋_GB2312" w:hAnsi="仿宋_GB2312" w:eastAsia="仿宋_GB2312" w:cs="仿宋_GB2312"/>
          <w:kern w:val="1"/>
          <w:sz w:val="32"/>
          <w:szCs w:val="32"/>
          <w:shd w:val="clear" w:color="auto" w:fill="FFFFFF"/>
          <w:lang w:eastAsia="zh-CN"/>
        </w:rPr>
        <w:t>实施传统节日振兴工程，不断提升“我们的节日”品牌的影响力。组织开展</w:t>
      </w:r>
      <w:r>
        <w:rPr>
          <w:rFonts w:ascii="仿宋_GB2312" w:hAnsi="仿宋_GB2312" w:eastAsia="仿宋_GB2312" w:cs="仿宋_GB2312"/>
          <w:kern w:val="1"/>
          <w:sz w:val="32"/>
          <w:szCs w:val="32"/>
          <w:shd w:val="clear" w:color="auto" w:fill="FFFFFF"/>
        </w:rPr>
        <w:t>春节、元宵等</w:t>
      </w:r>
      <w:r>
        <w:rPr>
          <w:rFonts w:hint="eastAsia" w:ascii="仿宋_GB2312" w:hAnsi="仿宋_GB2312" w:eastAsia="仿宋_GB2312" w:cs="仿宋_GB2312"/>
          <w:kern w:val="1"/>
          <w:sz w:val="32"/>
          <w:szCs w:val="32"/>
          <w:shd w:val="clear" w:color="auto" w:fill="FFFFFF"/>
          <w:lang w:eastAsia="zh-CN"/>
        </w:rPr>
        <w:t>“我们的节日”</w:t>
      </w:r>
      <w:r>
        <w:rPr>
          <w:rFonts w:ascii="仿宋_GB2312" w:hAnsi="仿宋_GB2312" w:eastAsia="仿宋_GB2312" w:cs="仿宋_GB2312"/>
          <w:kern w:val="1"/>
          <w:sz w:val="32"/>
          <w:szCs w:val="32"/>
          <w:shd w:val="clear" w:color="auto" w:fill="FFFFFF"/>
        </w:rPr>
        <w:t>系列文化活动</w:t>
      </w:r>
      <w:r>
        <w:rPr>
          <w:rFonts w:hint="eastAsia" w:ascii="仿宋_GB2312" w:hAnsi="仿宋_GB2312" w:eastAsia="仿宋_GB2312" w:cs="仿宋_GB2312"/>
          <w:kern w:val="1"/>
          <w:sz w:val="32"/>
          <w:szCs w:val="32"/>
          <w:shd w:val="clear" w:color="auto" w:fill="FFFFFF"/>
          <w:lang w:eastAsia="zh-CN"/>
        </w:rPr>
        <w:t>，</w:t>
      </w:r>
      <w:r>
        <w:rPr>
          <w:rFonts w:ascii="仿宋_GB2312" w:hAnsi="仿宋_GB2312" w:eastAsia="仿宋_GB2312" w:cs="仿宋_GB2312"/>
          <w:kern w:val="1"/>
          <w:sz w:val="32"/>
          <w:szCs w:val="32"/>
          <w:shd w:val="clear" w:color="auto" w:fill="FFFFFF"/>
        </w:rPr>
        <w:t>结合</w:t>
      </w:r>
      <w:r>
        <w:rPr>
          <w:rFonts w:hint="eastAsia" w:ascii="仿宋_GB2312" w:hAnsi="仿宋_GB2312" w:eastAsia="仿宋_GB2312" w:cs="仿宋_GB2312"/>
          <w:kern w:val="1"/>
          <w:sz w:val="32"/>
          <w:szCs w:val="32"/>
          <w:shd w:val="clear" w:color="auto" w:fill="FFFFFF"/>
          <w:lang w:eastAsia="zh-CN"/>
        </w:rPr>
        <w:t>各地</w:t>
      </w:r>
      <w:r>
        <w:rPr>
          <w:rFonts w:ascii="仿宋_GB2312" w:hAnsi="仿宋_GB2312" w:eastAsia="仿宋_GB2312" w:cs="仿宋_GB2312"/>
          <w:kern w:val="1"/>
          <w:sz w:val="32"/>
          <w:szCs w:val="32"/>
          <w:shd w:val="clear" w:color="auto" w:fill="FFFFFF"/>
        </w:rPr>
        <w:t>民俗节庆文化活动，突出</w:t>
      </w:r>
      <w:r>
        <w:rPr>
          <w:rFonts w:hint="eastAsia" w:ascii="仿宋_GB2312" w:hAnsi="仿宋_GB2312" w:eastAsia="仿宋_GB2312" w:cs="仿宋_GB2312"/>
          <w:kern w:val="1"/>
          <w:sz w:val="32"/>
          <w:szCs w:val="32"/>
          <w:shd w:val="clear" w:color="auto" w:fill="FFFFFF"/>
          <w:lang w:eastAsia="zh-CN"/>
        </w:rPr>
        <w:t>上杭</w:t>
      </w:r>
      <w:r>
        <w:rPr>
          <w:rFonts w:ascii="仿宋_GB2312" w:hAnsi="仿宋_GB2312" w:eastAsia="仿宋_GB2312" w:cs="仿宋_GB2312"/>
          <w:kern w:val="1"/>
          <w:sz w:val="32"/>
          <w:szCs w:val="32"/>
          <w:shd w:val="clear" w:color="auto" w:fill="FFFFFF"/>
        </w:rPr>
        <w:t>红</w:t>
      </w:r>
      <w:r>
        <w:rPr>
          <w:rFonts w:hint="eastAsia" w:ascii="仿宋_GB2312" w:hAnsi="仿宋_GB2312" w:eastAsia="仿宋_GB2312" w:cs="仿宋_GB2312"/>
          <w:kern w:val="1"/>
          <w:sz w:val="32"/>
          <w:szCs w:val="32"/>
          <w:shd w:val="clear" w:color="auto" w:fill="FFFFFF"/>
        </w:rPr>
        <w:t>色</w:t>
      </w:r>
      <w:r>
        <w:rPr>
          <w:rFonts w:ascii="仿宋_GB2312" w:hAnsi="仿宋_GB2312" w:eastAsia="仿宋_GB2312" w:cs="仿宋_GB2312"/>
          <w:kern w:val="1"/>
          <w:sz w:val="32"/>
          <w:szCs w:val="32"/>
          <w:shd w:val="clear" w:color="auto" w:fill="FFFFFF"/>
        </w:rPr>
        <w:t>文化</w:t>
      </w:r>
      <w:r>
        <w:rPr>
          <w:rFonts w:hint="eastAsia" w:ascii="仿宋_GB2312" w:hAnsi="仿宋_GB2312" w:eastAsia="仿宋_GB2312" w:cs="仿宋_GB2312"/>
          <w:kern w:val="1"/>
          <w:sz w:val="32"/>
          <w:szCs w:val="32"/>
          <w:shd w:val="clear" w:color="auto" w:fill="FFFFFF"/>
        </w:rPr>
        <w:t>、</w:t>
      </w:r>
      <w:r>
        <w:rPr>
          <w:rFonts w:ascii="仿宋_GB2312" w:hAnsi="仿宋_GB2312" w:eastAsia="仿宋_GB2312" w:cs="仿宋_GB2312"/>
          <w:kern w:val="1"/>
          <w:sz w:val="32"/>
          <w:szCs w:val="32"/>
          <w:shd w:val="clear" w:color="auto" w:fill="FFFFFF"/>
        </w:rPr>
        <w:t>客家文化等本土特色</w:t>
      </w:r>
      <w:r>
        <w:rPr>
          <w:rFonts w:hint="eastAsia" w:ascii="仿宋_GB2312" w:hAnsi="仿宋_GB2312" w:eastAsia="仿宋_GB2312" w:cs="仿宋_GB2312"/>
          <w:kern w:val="1"/>
          <w:sz w:val="32"/>
          <w:szCs w:val="32"/>
          <w:shd w:val="clear" w:color="auto" w:fill="FFFFFF"/>
          <w:lang w:eastAsia="zh-CN"/>
        </w:rPr>
        <w:t>传统文化</w:t>
      </w:r>
      <w:r>
        <w:rPr>
          <w:rFonts w:ascii="仿宋_GB2312" w:hAnsi="仿宋_GB2312" w:eastAsia="仿宋_GB2312" w:cs="仿宋_GB2312"/>
          <w:kern w:val="1"/>
          <w:sz w:val="32"/>
          <w:szCs w:val="32"/>
          <w:shd w:val="clear" w:color="auto" w:fill="FFFFFF"/>
        </w:rPr>
        <w:t>，力争培育具有</w:t>
      </w:r>
      <w:r>
        <w:rPr>
          <w:rFonts w:hint="eastAsia" w:ascii="仿宋_GB2312" w:hAnsi="仿宋_GB2312" w:eastAsia="仿宋_GB2312" w:cs="仿宋_GB2312"/>
          <w:kern w:val="1"/>
          <w:sz w:val="32"/>
          <w:szCs w:val="32"/>
          <w:shd w:val="clear" w:color="auto" w:fill="FFFFFF"/>
          <w:lang w:eastAsia="zh-CN"/>
        </w:rPr>
        <w:t>上杭</w:t>
      </w:r>
      <w:r>
        <w:rPr>
          <w:rFonts w:ascii="仿宋_GB2312" w:hAnsi="仿宋_GB2312" w:eastAsia="仿宋_GB2312" w:cs="仿宋_GB2312"/>
          <w:kern w:val="1"/>
          <w:sz w:val="32"/>
          <w:szCs w:val="32"/>
          <w:shd w:val="clear" w:color="auto" w:fill="FFFFFF"/>
        </w:rPr>
        <w:t>地方特色的节庆品牌项目。</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default" w:eastAsia="仿宋_GB2312"/>
          <w:lang w:val="en-US" w:eastAsia="zh-CN"/>
        </w:rPr>
      </w:pPr>
      <w:r>
        <w:rPr>
          <w:rFonts w:hint="eastAsia" w:ascii="仿宋_GB2312" w:hAnsi="仿宋_GB2312" w:eastAsia="仿宋_GB2312" w:cs="仿宋_GB2312"/>
          <w:b/>
          <w:bCs/>
          <w:kern w:val="1"/>
          <w:sz w:val="32"/>
          <w:szCs w:val="32"/>
          <w:shd w:val="clear" w:color="auto" w:fill="FFFFFF"/>
          <w:lang w:val="en-US" w:eastAsia="zh-CN" w:bidi="ar-SA"/>
        </w:rPr>
        <w:t>3.培育典型弘扬文明新风。</w:t>
      </w:r>
      <w:r>
        <w:rPr>
          <w:rFonts w:hint="eastAsia" w:ascii="仿宋_GB2312" w:hAnsi="仿宋_GB2312" w:eastAsia="仿宋_GB2312" w:cs="仿宋_GB2312"/>
          <w:kern w:val="1"/>
          <w:sz w:val="32"/>
          <w:szCs w:val="32"/>
          <w:shd w:val="clear" w:color="auto" w:fill="FFFFFF"/>
          <w:lang w:eastAsia="zh-CN"/>
        </w:rPr>
        <w:t>持续做好</w:t>
      </w:r>
      <w:r>
        <w:rPr>
          <w:rFonts w:hint="eastAsia" w:ascii="仿宋_GB2312" w:hAnsi="仿宋_GB2312" w:eastAsia="仿宋_GB2312" w:cs="仿宋_GB2312"/>
          <w:kern w:val="1"/>
          <w:sz w:val="32"/>
          <w:szCs w:val="32"/>
          <w:shd w:val="clear" w:color="auto" w:fill="FFFFFF"/>
        </w:rPr>
        <w:t>“我推荐、我评议身边好人”</w:t>
      </w:r>
      <w:r>
        <w:rPr>
          <w:rFonts w:hint="eastAsia" w:ascii="仿宋_GB2312" w:hAnsi="仿宋_GB2312" w:eastAsia="仿宋_GB2312" w:cs="仿宋_GB2312"/>
          <w:kern w:val="1"/>
          <w:sz w:val="32"/>
          <w:szCs w:val="32"/>
          <w:shd w:val="clear" w:color="auto" w:fill="FFFFFF"/>
          <w:lang w:eastAsia="zh-CN"/>
        </w:rPr>
        <w:t>活动</w:t>
      </w:r>
      <w:r>
        <w:rPr>
          <w:rFonts w:hint="eastAsia" w:ascii="仿宋_GB2312" w:hAnsi="仿宋_GB2312" w:eastAsia="仿宋_GB2312" w:cs="仿宋_GB2312"/>
          <w:kern w:val="1"/>
          <w:sz w:val="32"/>
          <w:szCs w:val="32"/>
          <w:shd w:val="clear" w:color="auto" w:fill="FFFFFF"/>
        </w:rPr>
        <w:t>，让更多的身边好人</w:t>
      </w:r>
      <w:r>
        <w:rPr>
          <w:rFonts w:hint="eastAsia" w:ascii="仿宋_GB2312" w:hAnsi="仿宋_GB2312" w:eastAsia="仿宋_GB2312" w:cs="仿宋_GB2312"/>
          <w:kern w:val="1"/>
          <w:sz w:val="32"/>
          <w:szCs w:val="32"/>
          <w:shd w:val="clear" w:color="auto" w:fill="FFFFFF"/>
          <w:lang w:eastAsia="zh-CN"/>
        </w:rPr>
        <w:t>入选</w:t>
      </w:r>
      <w:r>
        <w:rPr>
          <w:rFonts w:hint="eastAsia" w:ascii="仿宋_GB2312" w:hAnsi="仿宋_GB2312" w:eastAsia="仿宋_GB2312" w:cs="仿宋_GB2312"/>
          <w:kern w:val="1"/>
          <w:sz w:val="32"/>
          <w:szCs w:val="32"/>
          <w:shd w:val="clear" w:color="auto" w:fill="FFFFFF"/>
        </w:rPr>
        <w:t>“福建好人榜”“中国好人榜”</w:t>
      </w:r>
      <w:r>
        <w:rPr>
          <w:rFonts w:hint="eastAsia" w:ascii="仿宋_GB2312" w:hAnsi="仿宋_GB2312" w:eastAsia="仿宋_GB2312" w:cs="仿宋_GB2312"/>
          <w:kern w:val="1"/>
          <w:sz w:val="32"/>
          <w:szCs w:val="32"/>
          <w:shd w:val="clear" w:color="auto" w:fill="FFFFFF"/>
          <w:lang w:eastAsia="zh-CN"/>
        </w:rPr>
        <w:t>，</w:t>
      </w:r>
      <w:r>
        <w:rPr>
          <w:rFonts w:hint="eastAsia" w:ascii="仿宋_GB2312" w:hAnsi="仿宋_GB2312" w:eastAsia="仿宋_GB2312" w:cs="仿宋_GB2312"/>
          <w:kern w:val="1"/>
          <w:sz w:val="32"/>
          <w:szCs w:val="32"/>
          <w:shd w:val="clear" w:color="auto" w:fill="FFFFFF"/>
        </w:rPr>
        <w:t>认真做好</w:t>
      </w:r>
      <w:r>
        <w:rPr>
          <w:rFonts w:hint="eastAsia" w:ascii="仿宋_GB2312" w:hAnsi="仿宋_GB2312" w:eastAsia="仿宋_GB2312" w:cs="仿宋_GB2312"/>
          <w:kern w:val="1"/>
          <w:sz w:val="32"/>
          <w:szCs w:val="32"/>
          <w:shd w:val="clear" w:color="auto" w:fill="FFFFFF"/>
          <w:lang w:eastAsia="zh-CN"/>
        </w:rPr>
        <w:t>宣传及</w:t>
      </w:r>
      <w:r>
        <w:rPr>
          <w:rFonts w:hint="eastAsia" w:ascii="仿宋_GB2312" w:hAnsi="仿宋_GB2312" w:eastAsia="仿宋_GB2312" w:cs="仿宋_GB2312"/>
          <w:kern w:val="1"/>
          <w:sz w:val="32"/>
          <w:szCs w:val="32"/>
          <w:shd w:val="clear" w:color="auto" w:fill="FFFFFF"/>
        </w:rPr>
        <w:t>礼遇帮扶道德模范与身边好人工作</w:t>
      </w:r>
      <w:r>
        <w:rPr>
          <w:rFonts w:hint="eastAsia" w:ascii="仿宋_GB2312" w:hAnsi="仿宋_GB2312" w:eastAsia="仿宋_GB2312" w:cs="仿宋_GB2312"/>
          <w:kern w:val="1"/>
          <w:sz w:val="32"/>
          <w:szCs w:val="32"/>
          <w:shd w:val="clear" w:color="auto" w:fill="FFFFFF"/>
          <w:lang w:eastAsia="zh-CN"/>
        </w:rPr>
        <w:t>，营造向善向上的良好社会氛围</w:t>
      </w:r>
      <w:r>
        <w:rPr>
          <w:rFonts w:hint="eastAsia" w:ascii="仿宋_GB2312" w:hAnsi="仿宋_GB2312" w:eastAsia="仿宋_GB2312" w:cs="仿宋_GB2312"/>
          <w:kern w:val="1"/>
          <w:sz w:val="32"/>
          <w:szCs w:val="32"/>
          <w:shd w:val="clear" w:color="auto" w:fill="FFFFFF"/>
        </w:rPr>
        <w:t>。</w:t>
      </w:r>
      <w:r>
        <w:rPr>
          <w:rFonts w:hint="eastAsia" w:ascii="仿宋_GB2312" w:hAnsi="仿宋_GB2312" w:eastAsia="仿宋_GB2312" w:cs="仿宋_GB2312"/>
          <w:kern w:val="1"/>
          <w:sz w:val="32"/>
          <w:szCs w:val="32"/>
          <w:shd w:val="clear" w:color="auto" w:fill="FFFFFF"/>
          <w:lang w:val="en-US" w:eastAsia="zh-CN"/>
        </w:rPr>
        <w:t>持续做好“八不行为规范”活动，深化文明旅游、文明交通、文明餐桌、文明上网、垃圾分类等文明新风行动，积极推动“清净车厢·你我同行”创建活动走深走实，深入推进垃圾分类行动、推进诚信建设制度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1"/>
          <w:sz w:val="32"/>
          <w:szCs w:val="32"/>
          <w:shd w:val="clear" w:color="auto" w:fill="FFFFFF"/>
        </w:rPr>
      </w:pPr>
      <w:r>
        <w:rPr>
          <w:rFonts w:hint="eastAsia" w:ascii="楷体_GB2312" w:hAnsi="楷体_GB2312" w:eastAsia="楷体_GB2312" w:cs="楷体_GB2312"/>
          <w:b/>
          <w:bCs/>
          <w:kern w:val="1"/>
          <w:sz w:val="32"/>
          <w:szCs w:val="32"/>
          <w:shd w:val="clear" w:color="auto" w:fill="FFFFFF"/>
          <w:lang w:eastAsia="zh-CN"/>
        </w:rPr>
        <w:t>（</w:t>
      </w:r>
      <w:r>
        <w:rPr>
          <w:rFonts w:hint="eastAsia" w:ascii="楷体_GB2312" w:hAnsi="楷体_GB2312" w:eastAsia="楷体_GB2312" w:cs="楷体_GB2312"/>
          <w:b/>
          <w:bCs/>
          <w:kern w:val="1"/>
          <w:sz w:val="32"/>
          <w:szCs w:val="32"/>
          <w:shd w:val="clear" w:color="auto" w:fill="FFFFFF"/>
          <w:lang w:val="en-US" w:eastAsia="zh-CN"/>
        </w:rPr>
        <w:t>二</w:t>
      </w:r>
      <w:r>
        <w:rPr>
          <w:rFonts w:hint="eastAsia" w:ascii="楷体_GB2312" w:hAnsi="楷体_GB2312" w:eastAsia="楷体_GB2312" w:cs="楷体_GB2312"/>
          <w:b/>
          <w:bCs/>
          <w:kern w:val="1"/>
          <w:sz w:val="32"/>
          <w:szCs w:val="32"/>
          <w:shd w:val="clear" w:color="auto" w:fill="FFFFFF"/>
          <w:lang w:eastAsia="zh-CN"/>
        </w:rPr>
        <w:t>）全力</w:t>
      </w:r>
      <w:r>
        <w:rPr>
          <w:rFonts w:hint="eastAsia" w:ascii="楷体_GB2312" w:hAnsi="楷体_GB2312" w:eastAsia="楷体_GB2312" w:cs="楷体_GB2312"/>
          <w:b/>
          <w:bCs/>
          <w:kern w:val="1"/>
          <w:sz w:val="32"/>
          <w:szCs w:val="32"/>
          <w:shd w:val="clear" w:color="auto" w:fill="FFFFFF"/>
        </w:rPr>
        <w:t>推进新时代文明实践中心试点建设工作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kern w:val="1"/>
          <w:sz w:val="32"/>
          <w:szCs w:val="32"/>
          <w:shd w:val="clear" w:color="auto" w:fill="FFFFFF"/>
          <w:lang w:val="en-US" w:eastAsia="zh-CN" w:bidi="ar-SA"/>
        </w:rPr>
        <w:t>1.加强平台建设，提高志愿服务能力。</w:t>
      </w:r>
      <w:r>
        <w:rPr>
          <w:rFonts w:hint="eastAsia" w:ascii="仿宋_GB2312" w:eastAsia="仿宋_GB2312"/>
          <w:sz w:val="32"/>
          <w:szCs w:val="32"/>
        </w:rPr>
        <w:t>加大“新时代文明实践云平台”的推广力度，完善“实践动态”“点单项目”“志愿服务”等专栏内容，通过搭建互联网平台，实现志愿服务项目生成策划、志愿者招募调动智能化、信息化、特色化管理，达到志愿资源配置最佳化、服务效用最大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hAnsi="仿宋_GB2312" w:eastAsia="仿宋_GB2312" w:cs="仿宋_GB2312"/>
          <w:b/>
          <w:bCs/>
          <w:kern w:val="1"/>
          <w:sz w:val="32"/>
          <w:szCs w:val="32"/>
          <w:shd w:val="clear" w:color="auto" w:fill="FFFFFF"/>
          <w:lang w:val="en-US" w:eastAsia="zh-CN" w:bidi="ar-SA"/>
        </w:rPr>
        <w:t>2.强化服务培训，提升志愿服务水平。</w:t>
      </w:r>
      <w:r>
        <w:rPr>
          <w:rFonts w:hint="eastAsia" w:ascii="仿宋_GB2312" w:eastAsia="仿宋_GB2312"/>
          <w:sz w:val="32"/>
          <w:szCs w:val="32"/>
        </w:rPr>
        <w:t>每月继续在“一总部十基地”举办志愿服务理论知识、专业知识等培训，不断提高志愿者的素质，提升志愿服务水平。持续开展新时代文明实践志愿服务活动和举办上杭县新时代文明实践志愿服务项目大赛，策划更多优秀志愿服务项目，切实解决群众关心的问题，增强人民群众的获得感、幸福感、安全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pacing w:val="-4"/>
          <w:sz w:val="32"/>
          <w:szCs w:val="32"/>
        </w:rPr>
      </w:pPr>
      <w:r>
        <w:rPr>
          <w:rFonts w:hint="eastAsia" w:ascii="仿宋_GB2312" w:hAnsi="仿宋_GB2312" w:eastAsia="仿宋_GB2312" w:cs="仿宋_GB2312"/>
          <w:b/>
          <w:bCs/>
          <w:kern w:val="1"/>
          <w:sz w:val="32"/>
          <w:szCs w:val="32"/>
          <w:shd w:val="clear" w:color="auto" w:fill="FFFFFF"/>
          <w:lang w:val="en-US" w:eastAsia="zh-CN" w:bidi="ar-SA"/>
        </w:rPr>
        <w:t>3.精准开展活动，深化志愿服务成效。</w:t>
      </w:r>
      <w:r>
        <w:rPr>
          <w:rFonts w:hint="eastAsia" w:ascii="仿宋_GB2312" w:eastAsia="仿宋_GB2312"/>
          <w:sz w:val="32"/>
          <w:szCs w:val="32"/>
        </w:rPr>
        <w:t>把志愿服务活动与文明创建、基层治理、乡村振兴等各项工作紧密结合起来，组织志愿者深入基层了解群众的所思所盼，有针对性地开展志愿服务活动，让群众得到更多的实惠。持续开展全国、省级文明单位与新时代文明实践所（站、特色点）的结对共建活动，以新时代文明实践中心为龙头，做强做优新时代文明实践所，做特做活新时代文明实践站，延伸做实做细新时代文明实践特色点。组织</w:t>
      </w:r>
      <w:r>
        <w:rPr>
          <w:rFonts w:hint="eastAsia" w:ascii="仿宋_GB2312" w:eastAsia="仿宋_GB2312"/>
          <w:spacing w:val="-4"/>
          <w:sz w:val="32"/>
          <w:szCs w:val="32"/>
        </w:rPr>
        <w:t>开展“复兴少年宫”志愿服务活动，教育和引导农村少年儿童立志向、有梦想，培养热爱党、热爱祖国、热爱人民的深厚情怀，塑造自信、诚实、勇敢等良好品德行为，远离非法宗教和封建迷信，提高思想道德素质、科学文化素质和健康素质，促进身心全面发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黑体" w:cs="Times New Roman"/>
          <w:kern w:val="1"/>
          <w:sz w:val="32"/>
          <w:szCs w:val="32"/>
          <w:shd w:val="clear" w:color="auto" w:fill="FFFFFF"/>
        </w:rPr>
      </w:pPr>
      <w:r>
        <w:rPr>
          <w:rFonts w:hint="eastAsia" w:ascii="楷体_GB2312" w:hAnsi="楷体_GB2312" w:eastAsia="楷体_GB2312" w:cs="楷体_GB2312"/>
          <w:b/>
          <w:bCs/>
          <w:kern w:val="1"/>
          <w:sz w:val="32"/>
          <w:szCs w:val="32"/>
          <w:shd w:val="clear" w:color="auto" w:fill="FFFFFF"/>
          <w:lang w:eastAsia="zh-CN"/>
        </w:rPr>
        <w:t>（</w:t>
      </w:r>
      <w:r>
        <w:rPr>
          <w:rFonts w:hint="eastAsia" w:ascii="楷体_GB2312" w:hAnsi="楷体_GB2312" w:eastAsia="楷体_GB2312" w:cs="楷体_GB2312"/>
          <w:b/>
          <w:bCs/>
          <w:kern w:val="1"/>
          <w:sz w:val="32"/>
          <w:szCs w:val="32"/>
          <w:shd w:val="clear" w:color="auto" w:fill="FFFFFF"/>
          <w:lang w:val="en-US" w:eastAsia="zh-CN"/>
        </w:rPr>
        <w:t>三</w:t>
      </w:r>
      <w:r>
        <w:rPr>
          <w:rFonts w:hint="eastAsia" w:ascii="楷体_GB2312" w:hAnsi="楷体_GB2312" w:eastAsia="楷体_GB2312" w:cs="楷体_GB2312"/>
          <w:b/>
          <w:bCs/>
          <w:kern w:val="1"/>
          <w:sz w:val="32"/>
          <w:szCs w:val="32"/>
          <w:shd w:val="clear" w:color="auto" w:fill="FFFFFF"/>
          <w:lang w:eastAsia="zh-CN"/>
        </w:rPr>
        <w:t>）科学化制度化推进</w:t>
      </w:r>
      <w:r>
        <w:rPr>
          <w:rFonts w:hint="eastAsia" w:ascii="楷体_GB2312" w:hAnsi="楷体_GB2312" w:eastAsia="楷体_GB2312" w:cs="楷体_GB2312"/>
          <w:b/>
          <w:bCs/>
          <w:kern w:val="1"/>
          <w:sz w:val="32"/>
          <w:szCs w:val="32"/>
          <w:shd w:val="clear" w:color="auto" w:fill="FFFFFF"/>
        </w:rPr>
        <w:t>群众性精神文明创建活动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1"/>
          <w:sz w:val="32"/>
          <w:szCs w:val="32"/>
          <w:shd w:val="clear" w:color="auto" w:fill="FFFFFF"/>
          <w:lang w:val="zh-CN" w:eastAsia="zh-CN" w:bidi="ar-SA"/>
        </w:rPr>
      </w:pPr>
      <w:r>
        <w:rPr>
          <w:rFonts w:hint="eastAsia" w:ascii="仿宋_GB2312" w:hAnsi="仿宋_GB2312" w:eastAsia="仿宋_GB2312" w:cs="仿宋_GB2312"/>
          <w:b/>
          <w:bCs/>
          <w:kern w:val="1"/>
          <w:sz w:val="32"/>
          <w:szCs w:val="32"/>
          <w:shd w:val="clear" w:color="auto" w:fill="FFFFFF"/>
          <w:lang w:val="en-US" w:eastAsia="zh-CN" w:bidi="ar-SA"/>
        </w:rPr>
        <w:t>1.常态长效推进文明城市创建。</w:t>
      </w:r>
      <w:r>
        <w:rPr>
          <w:rFonts w:hint="eastAsia" w:ascii="仿宋_GB2312" w:hAnsi="仿宋_GB2312" w:eastAsia="仿宋_GB2312" w:cs="仿宋_GB2312"/>
          <w:kern w:val="1"/>
          <w:sz w:val="32"/>
          <w:szCs w:val="32"/>
          <w:shd w:val="clear" w:color="auto" w:fill="FFFFFF"/>
          <w:lang w:eastAsia="zh-CN"/>
        </w:rPr>
        <w:t>不断提升</w:t>
      </w:r>
      <w:r>
        <w:rPr>
          <w:rFonts w:hint="eastAsia" w:ascii="仿宋_GB2312" w:hAnsi="仿宋_GB2312" w:eastAsia="仿宋_GB2312" w:cs="仿宋_GB2312"/>
          <w:kern w:val="1"/>
          <w:sz w:val="32"/>
          <w:szCs w:val="32"/>
          <w:shd w:val="clear" w:color="auto" w:fill="FFFFFF"/>
          <w:lang w:val="zh-CN"/>
        </w:rPr>
        <w:t>“软硬件”实力，</w:t>
      </w:r>
      <w:r>
        <w:rPr>
          <w:rFonts w:hint="eastAsia" w:ascii="仿宋_GB2312" w:hAnsi="仿宋_GB2312" w:eastAsia="仿宋_GB2312" w:cs="仿宋_GB2312"/>
          <w:kern w:val="1"/>
          <w:sz w:val="32"/>
          <w:szCs w:val="32"/>
          <w:shd w:val="clear" w:color="auto" w:fill="FFFFFF"/>
          <w:lang w:eastAsia="zh-CN"/>
        </w:rPr>
        <w:t>进一步</w:t>
      </w:r>
      <w:r>
        <w:rPr>
          <w:rFonts w:hint="eastAsia" w:ascii="仿宋_GB2312" w:hAnsi="仿宋_GB2312" w:eastAsia="仿宋_GB2312" w:cs="仿宋_GB2312"/>
          <w:kern w:val="1"/>
          <w:sz w:val="32"/>
          <w:szCs w:val="32"/>
          <w:shd w:val="clear" w:color="auto" w:fill="FFFFFF"/>
        </w:rPr>
        <w:t>巩固和提升我县</w:t>
      </w:r>
      <w:r>
        <w:rPr>
          <w:rFonts w:hint="eastAsia" w:ascii="仿宋_GB2312" w:hAnsi="仿宋_GB2312" w:eastAsia="仿宋_GB2312" w:cs="仿宋_GB2312"/>
          <w:kern w:val="1"/>
          <w:sz w:val="32"/>
          <w:szCs w:val="32"/>
          <w:shd w:val="clear" w:color="auto" w:fill="FFFFFF"/>
          <w:lang w:eastAsia="zh-CN"/>
        </w:rPr>
        <w:t>第六届</w:t>
      </w:r>
      <w:r>
        <w:rPr>
          <w:rFonts w:hint="eastAsia" w:ascii="仿宋_GB2312" w:hAnsi="仿宋_GB2312" w:eastAsia="仿宋_GB2312" w:cs="仿宋_GB2312"/>
          <w:kern w:val="1"/>
          <w:sz w:val="32"/>
          <w:szCs w:val="32"/>
          <w:shd w:val="clear" w:color="auto" w:fill="FFFFFF"/>
        </w:rPr>
        <w:t>全国文明城市创建成果</w:t>
      </w:r>
      <w:r>
        <w:rPr>
          <w:rFonts w:hint="eastAsia" w:ascii="仿宋_GB2312" w:hAnsi="仿宋_GB2312" w:eastAsia="仿宋_GB2312" w:cs="仿宋_GB2312"/>
          <w:kern w:val="1"/>
          <w:sz w:val="32"/>
          <w:szCs w:val="32"/>
          <w:shd w:val="clear" w:color="auto" w:fill="FFFFFF"/>
          <w:lang w:val="zh-CN"/>
        </w:rPr>
        <w:t>。贯彻实施</w:t>
      </w:r>
      <w:r>
        <w:rPr>
          <w:rFonts w:hint="eastAsia" w:ascii="仿宋_GB2312" w:hAnsi="仿宋_GB2312" w:eastAsia="仿宋_GB2312" w:cs="仿宋_GB2312"/>
          <w:color w:val="auto"/>
          <w:sz w:val="32"/>
          <w:szCs w:val="32"/>
        </w:rPr>
        <w:t>《上杭县关于深化全国文明城市十项常态化举措的实施意见》</w:t>
      </w:r>
      <w:r>
        <w:rPr>
          <w:rFonts w:hint="eastAsia" w:ascii="仿宋_GB2312" w:hAnsi="仿宋_GB2312" w:eastAsia="仿宋_GB2312" w:cs="仿宋_GB2312"/>
          <w:kern w:val="1"/>
          <w:sz w:val="32"/>
          <w:szCs w:val="32"/>
          <w:shd w:val="clear" w:color="auto" w:fill="FFFFFF"/>
        </w:rPr>
        <w:t>，</w:t>
      </w:r>
      <w:r>
        <w:rPr>
          <w:rFonts w:hint="eastAsia" w:ascii="仿宋_GB2312" w:hAnsi="仿宋_GB2312" w:eastAsia="仿宋_GB2312" w:cs="仿宋_GB2312"/>
          <w:kern w:val="1"/>
          <w:sz w:val="32"/>
          <w:szCs w:val="32"/>
          <w:shd w:val="clear" w:color="auto" w:fill="FFFFFF"/>
          <w:lang w:val="zh-CN"/>
        </w:rPr>
        <w:t>推动文明城市创建常态化。坚持问题导向，加大常态化督导和问题整改力度。</w:t>
      </w:r>
      <w:r>
        <w:rPr>
          <w:rFonts w:hint="eastAsia" w:ascii="仿宋_GB2312" w:hAnsi="仿宋_GB2312" w:eastAsia="仿宋_GB2312" w:cs="仿宋_GB2312"/>
          <w:kern w:val="1"/>
          <w:sz w:val="32"/>
          <w:szCs w:val="32"/>
          <w:shd w:val="clear" w:color="auto" w:fill="FFFFFF"/>
          <w:lang w:val="zh-CN" w:eastAsia="zh-CN" w:bidi="ar-SA"/>
        </w:rPr>
        <w:t>抓好城市治理，提升市民素质，不断把创城工作推向新阶段，确保顺利通过第七届全国文明城市届中测评。</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pPr>
      <w:r>
        <w:rPr>
          <w:rFonts w:hint="eastAsia" w:ascii="仿宋_GB2312" w:hAnsi="仿宋_GB2312" w:eastAsia="仿宋_GB2312" w:cs="仿宋_GB2312"/>
          <w:b/>
          <w:bCs/>
          <w:kern w:val="1"/>
          <w:sz w:val="32"/>
          <w:szCs w:val="32"/>
          <w:shd w:val="clear" w:color="auto" w:fill="FFFFFF"/>
          <w:lang w:val="en-US" w:eastAsia="zh-CN" w:bidi="ar-SA"/>
        </w:rPr>
        <w:t>2.加强文明单位（村镇、校园）创建指导。</w:t>
      </w:r>
      <w:r>
        <w:rPr>
          <w:rFonts w:hint="eastAsia" w:ascii="仿宋_GB2312" w:eastAsia="仿宋_GB2312"/>
          <w:sz w:val="32"/>
          <w:szCs w:val="32"/>
        </w:rPr>
        <w:t>对申报新一届</w:t>
      </w:r>
      <w:r>
        <w:rPr>
          <w:rFonts w:hint="eastAsia" w:ascii="仿宋_GB2312" w:hAnsi="仿宋_GB2312" w:eastAsia="仿宋_GB2312" w:cs="仿宋_GB2312"/>
          <w:kern w:val="1"/>
          <w:sz w:val="32"/>
          <w:szCs w:val="32"/>
          <w:shd w:val="clear" w:color="auto" w:fill="FFFFFF"/>
        </w:rPr>
        <w:t>（2021-2023年）</w:t>
      </w:r>
      <w:r>
        <w:rPr>
          <w:rFonts w:hint="eastAsia" w:ascii="仿宋_GB2312" w:eastAsia="仿宋_GB2312"/>
          <w:sz w:val="32"/>
          <w:szCs w:val="32"/>
        </w:rPr>
        <w:t>省、市</w:t>
      </w:r>
      <w:r>
        <w:rPr>
          <w:rFonts w:hint="eastAsia" w:ascii="仿宋_GB2312" w:eastAsia="仿宋_GB2312"/>
          <w:sz w:val="32"/>
          <w:szCs w:val="32"/>
          <w:lang w:eastAsia="zh-CN"/>
        </w:rPr>
        <w:t>级</w:t>
      </w:r>
      <w:r>
        <w:rPr>
          <w:rFonts w:hint="eastAsia" w:ascii="仿宋_GB2312" w:eastAsia="仿宋_GB2312"/>
          <w:sz w:val="32"/>
          <w:szCs w:val="32"/>
        </w:rPr>
        <w:t>精神文明建设先进集体荣誉称号的单位进行业务指导培训，提升创建工作水平</w:t>
      </w:r>
      <w:r>
        <w:rPr>
          <w:rFonts w:hint="eastAsia" w:ascii="仿宋_GB2312" w:hAnsi="仿宋_GB2312" w:eastAsia="仿宋_GB2312" w:cs="仿宋_GB2312"/>
          <w:kern w:val="1"/>
          <w:sz w:val="32"/>
          <w:szCs w:val="32"/>
          <w:shd w:val="clear" w:color="auto" w:fill="FFFFFF"/>
          <w:lang w:eastAsia="zh-CN"/>
        </w:rPr>
        <w:t>。</w:t>
      </w:r>
      <w:r>
        <w:rPr>
          <w:rFonts w:hint="eastAsia" w:ascii="仿宋_GB2312" w:hAnsi="仿宋_GB2312" w:eastAsia="仿宋_GB2312" w:cs="仿宋_GB2312"/>
          <w:kern w:val="1"/>
          <w:sz w:val="32"/>
          <w:szCs w:val="32"/>
          <w:shd w:val="clear" w:color="auto" w:fill="FFFFFF"/>
        </w:rPr>
        <w:t>加强对各级各类文明单位（村镇、校园）动态管理</w:t>
      </w:r>
      <w:r>
        <w:rPr>
          <w:rFonts w:hint="eastAsia" w:ascii="仿宋_GB2312" w:hAnsi="仿宋_GB2312" w:eastAsia="仿宋_GB2312" w:cs="仿宋_GB2312"/>
          <w:kern w:val="1"/>
          <w:sz w:val="32"/>
          <w:szCs w:val="32"/>
          <w:shd w:val="clear" w:color="auto" w:fill="FFFFFF"/>
          <w:lang w:eastAsia="zh-CN"/>
        </w:rPr>
        <w:t>，</w:t>
      </w:r>
      <w:r>
        <w:rPr>
          <w:rFonts w:hint="eastAsia" w:ascii="仿宋_GB2312" w:hAnsi="仿宋_GB2312" w:eastAsia="仿宋_GB2312" w:cs="仿宋_GB2312"/>
          <w:kern w:val="1"/>
          <w:sz w:val="32"/>
          <w:szCs w:val="32"/>
          <w:shd w:val="clear" w:color="auto" w:fill="FFFFFF"/>
        </w:rPr>
        <w:t>根据上级通知要求开展各级</w:t>
      </w:r>
      <w:r>
        <w:rPr>
          <w:rFonts w:hint="eastAsia" w:ascii="仿宋_GB2312" w:hAnsi="仿宋_GB2312" w:eastAsia="仿宋_GB2312" w:cs="仿宋_GB2312"/>
          <w:kern w:val="1"/>
          <w:sz w:val="32"/>
          <w:szCs w:val="32"/>
          <w:shd w:val="clear" w:color="auto" w:fill="FFFFFF"/>
          <w:lang w:eastAsia="zh-CN"/>
        </w:rPr>
        <w:t>各类</w:t>
      </w:r>
      <w:r>
        <w:rPr>
          <w:rFonts w:hint="eastAsia" w:ascii="仿宋_GB2312" w:hAnsi="仿宋_GB2312" w:eastAsia="仿宋_GB2312" w:cs="仿宋_GB2312"/>
          <w:kern w:val="1"/>
          <w:sz w:val="32"/>
          <w:szCs w:val="32"/>
          <w:shd w:val="clear" w:color="auto" w:fill="FFFFFF"/>
        </w:rPr>
        <w:t>文明创建</w:t>
      </w:r>
      <w:r>
        <w:rPr>
          <w:rFonts w:hint="eastAsia" w:ascii="仿宋_GB2312" w:hAnsi="仿宋_GB2312" w:eastAsia="仿宋_GB2312" w:cs="仿宋_GB2312"/>
          <w:kern w:val="1"/>
          <w:sz w:val="32"/>
          <w:szCs w:val="32"/>
          <w:shd w:val="clear" w:color="auto" w:fill="FFFFFF"/>
          <w:lang w:eastAsia="zh-CN"/>
        </w:rPr>
        <w:t>届中测评</w:t>
      </w:r>
      <w:r>
        <w:rPr>
          <w:rFonts w:hint="eastAsia" w:ascii="仿宋_GB2312" w:hAnsi="仿宋_GB2312" w:eastAsia="仿宋_GB2312" w:cs="仿宋_GB2312"/>
          <w:kern w:val="1"/>
          <w:sz w:val="32"/>
          <w:szCs w:val="32"/>
          <w:shd w:val="clear" w:color="auto" w:fill="FFFFFF"/>
        </w:rPr>
        <w:t>工作。</w:t>
      </w:r>
    </w:p>
    <w:p>
      <w:pPr>
        <w:pStyle w:val="15"/>
        <w:keepNext w:val="0"/>
        <w:keepLines w:val="0"/>
        <w:pageBreakBefore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kern w:val="1"/>
          <w:sz w:val="32"/>
          <w:szCs w:val="32"/>
          <w:shd w:val="clear" w:color="auto" w:fill="FFFFFF"/>
          <w:lang w:val="en-US" w:eastAsia="zh-CN" w:bidi="ar-SA"/>
        </w:rPr>
        <w:t>3.深入推进移风易俗工作。</w:t>
      </w:r>
      <w:r>
        <w:rPr>
          <w:rFonts w:hint="eastAsia" w:ascii="仿宋_GB2312" w:eastAsia="仿宋_GB2312"/>
          <w:sz w:val="32"/>
          <w:szCs w:val="32"/>
        </w:rPr>
        <w:t>加强乡风民风建设，</w:t>
      </w:r>
      <w:r>
        <w:rPr>
          <w:rFonts w:hint="eastAsia" w:ascii="仿宋_GB2312" w:hAnsi="Calibri" w:eastAsia="仿宋_GB2312" w:cs="Times New Roman"/>
          <w:kern w:val="2"/>
          <w:sz w:val="32"/>
          <w:szCs w:val="32"/>
          <w:lang w:val="en-US" w:eastAsia="zh-CN" w:bidi="ar-SA"/>
        </w:rPr>
        <w:t>聚焦推进“婚事新办、丧事简办、民俗俭办、习俗不办”</w:t>
      </w:r>
      <w:r>
        <w:rPr>
          <w:rFonts w:hint="eastAsia" w:ascii="仿宋_GB2312" w:eastAsia="仿宋_GB2312" w:cs="Times New Roman"/>
          <w:kern w:val="2"/>
          <w:sz w:val="32"/>
          <w:szCs w:val="32"/>
          <w:lang w:val="en-US" w:eastAsia="zh-CN" w:bidi="ar-SA"/>
        </w:rPr>
        <w:t>等举措</w:t>
      </w:r>
      <w:r>
        <w:rPr>
          <w:rFonts w:hint="eastAsia" w:ascii="仿宋_GB2312" w:hAnsi="Calibri" w:eastAsia="仿宋_GB2312" w:cs="Times New Roman"/>
          <w:kern w:val="2"/>
          <w:sz w:val="32"/>
          <w:szCs w:val="32"/>
          <w:lang w:val="en-US" w:eastAsia="zh-CN" w:bidi="ar-SA"/>
        </w:rPr>
        <w:t>，</w:t>
      </w:r>
      <w:r>
        <w:rPr>
          <w:rFonts w:hint="eastAsia" w:ascii="仿宋_GB2312" w:eastAsia="仿宋_GB2312"/>
          <w:sz w:val="32"/>
          <w:szCs w:val="32"/>
          <w:lang w:eastAsia="zh-CN"/>
        </w:rPr>
        <w:t>培育、总结一批村级移风易俗和文明乡风建设典型案例，宣传一批婚事新办、丧事简办、孝老爱亲先进典型。探索建立“乡村道德银行”、“文明积分”等激励模式。</w:t>
      </w:r>
      <w:r>
        <w:rPr>
          <w:rFonts w:hint="eastAsia" w:ascii="仿宋_GB2312" w:hAnsi="Calibri" w:eastAsia="仿宋_GB2312" w:cs="Times New Roman"/>
          <w:kern w:val="2"/>
          <w:sz w:val="32"/>
          <w:szCs w:val="32"/>
          <w:lang w:val="en-US" w:eastAsia="zh-CN" w:bidi="ar-SA"/>
        </w:rPr>
        <w:t>充分发挥村民议事会、道德评议会、红白理事会、禁毒禁赌会等群众性自治组织的作风，广泛开展移风易俗主题教育活动。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1"/>
          <w:sz w:val="32"/>
          <w:szCs w:val="32"/>
          <w:shd w:val="clear" w:color="auto" w:fill="FFFFFF"/>
          <w:lang w:eastAsia="zh-CN"/>
        </w:rPr>
        <w:t>（</w:t>
      </w:r>
      <w:r>
        <w:rPr>
          <w:rFonts w:hint="eastAsia" w:ascii="楷体_GB2312" w:hAnsi="楷体_GB2312" w:eastAsia="楷体_GB2312" w:cs="楷体_GB2312"/>
          <w:b/>
          <w:bCs/>
          <w:kern w:val="1"/>
          <w:sz w:val="32"/>
          <w:szCs w:val="32"/>
          <w:shd w:val="clear" w:color="auto" w:fill="FFFFFF"/>
          <w:lang w:val="en-US" w:eastAsia="zh-CN"/>
        </w:rPr>
        <w:t>四</w:t>
      </w:r>
      <w:r>
        <w:rPr>
          <w:rFonts w:hint="eastAsia" w:ascii="楷体_GB2312" w:hAnsi="楷体_GB2312" w:eastAsia="楷体_GB2312" w:cs="楷体_GB2312"/>
          <w:b/>
          <w:bCs/>
          <w:kern w:val="1"/>
          <w:sz w:val="32"/>
          <w:szCs w:val="32"/>
          <w:shd w:val="clear" w:color="auto" w:fill="FFFFFF"/>
          <w:lang w:eastAsia="zh-CN"/>
        </w:rPr>
        <w:t>）</w:t>
      </w:r>
      <w:r>
        <w:rPr>
          <w:rFonts w:hint="eastAsia" w:ascii="楷体_GB2312" w:hAnsi="楷体_GB2312" w:eastAsia="楷体_GB2312" w:cs="楷体_GB2312"/>
          <w:b/>
          <w:bCs/>
          <w:kern w:val="1"/>
          <w:sz w:val="32"/>
          <w:szCs w:val="32"/>
          <w:shd w:val="clear" w:color="auto" w:fill="FFFFFF"/>
        </w:rPr>
        <w:t>着力提升未成年人思想道德建设水平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1"/>
          <w:sz w:val="32"/>
          <w:szCs w:val="32"/>
          <w:shd w:val="clear" w:color="auto" w:fill="FFFFFF"/>
          <w:lang w:eastAsia="zh-CN"/>
        </w:rPr>
      </w:pPr>
      <w:r>
        <w:rPr>
          <w:rFonts w:hint="eastAsia" w:ascii="仿宋_GB2312" w:hAnsi="楷体" w:eastAsia="仿宋_GB2312" w:cs="楷体"/>
          <w:b/>
          <w:bCs/>
          <w:kern w:val="1"/>
          <w:sz w:val="32"/>
          <w:szCs w:val="32"/>
          <w:shd w:val="clear" w:color="auto" w:fill="FFFFFF"/>
        </w:rPr>
        <w:t>1.</w:t>
      </w:r>
      <w:r>
        <w:rPr>
          <w:rFonts w:hint="eastAsia" w:ascii="仿宋_GB2312" w:hAnsi="楷体" w:eastAsia="仿宋_GB2312" w:cs="楷体"/>
          <w:b/>
          <w:bCs/>
          <w:kern w:val="1"/>
          <w:sz w:val="32"/>
          <w:szCs w:val="32"/>
          <w:shd w:val="clear" w:color="auto" w:fill="FFFFFF"/>
          <w:lang w:eastAsia="zh-CN"/>
        </w:rPr>
        <w:t>抓实理想信念教育。</w:t>
      </w:r>
      <w:r>
        <w:rPr>
          <w:rFonts w:hint="eastAsia" w:ascii="仿宋_GB2312" w:hAnsi="仿宋_GB2312" w:eastAsia="仿宋_GB2312" w:cs="仿宋_GB2312"/>
          <w:kern w:val="1"/>
          <w:sz w:val="32"/>
          <w:szCs w:val="32"/>
          <w:shd w:val="clear" w:color="auto" w:fill="FFFFFF"/>
          <w:lang w:eastAsia="zh-CN"/>
        </w:rPr>
        <w:t>深化</w:t>
      </w:r>
      <w:r>
        <w:rPr>
          <w:rFonts w:hint="eastAsia" w:ascii="仿宋_GB2312" w:hAnsi="仿宋_GB2312" w:eastAsia="仿宋_GB2312" w:cs="仿宋_GB2312"/>
          <w:kern w:val="1"/>
          <w:sz w:val="32"/>
          <w:szCs w:val="32"/>
          <w:shd w:val="clear" w:color="auto" w:fill="FFFFFF"/>
        </w:rPr>
        <w:t>“扣好人生第一粒扣子”主题教育实践</w:t>
      </w:r>
      <w:r>
        <w:rPr>
          <w:rFonts w:hint="eastAsia" w:ascii="仿宋_GB2312" w:hAnsi="仿宋_GB2312" w:eastAsia="仿宋_GB2312" w:cs="仿宋_GB2312"/>
          <w:kern w:val="1"/>
          <w:sz w:val="32"/>
          <w:szCs w:val="32"/>
          <w:shd w:val="clear" w:color="auto" w:fill="FFFFFF"/>
          <w:lang w:eastAsia="zh-CN"/>
        </w:rPr>
        <w:t>和</w:t>
      </w:r>
      <w:r>
        <w:rPr>
          <w:rFonts w:hint="eastAsia" w:ascii="仿宋_GB2312" w:hAnsi="仿宋_GB2312" w:eastAsia="仿宋_GB2312" w:cs="仿宋_GB2312"/>
          <w:kern w:val="1"/>
          <w:sz w:val="32"/>
          <w:szCs w:val="32"/>
          <w:shd w:val="clear" w:color="auto" w:fill="FFFFFF"/>
        </w:rPr>
        <w:t>“新时代好少年”学习宣传活动</w:t>
      </w:r>
      <w:r>
        <w:rPr>
          <w:rFonts w:hint="eastAsia" w:ascii="仿宋_GB2312" w:hAnsi="仿宋_GB2312" w:eastAsia="仿宋_GB2312" w:cs="仿宋_GB2312"/>
          <w:kern w:val="1"/>
          <w:sz w:val="32"/>
          <w:szCs w:val="32"/>
          <w:shd w:val="clear" w:color="auto" w:fill="FFFFFF"/>
          <w:lang w:eastAsia="zh-CN"/>
        </w:rPr>
        <w:t>，加强未成年人没有教育，引导他们从小树立正确的理想信念、价值信念、道德信念。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1"/>
          <w:sz w:val="32"/>
          <w:szCs w:val="32"/>
          <w:shd w:val="clear" w:color="auto" w:fill="FFFFFF"/>
        </w:rPr>
      </w:pPr>
      <w:r>
        <w:rPr>
          <w:rFonts w:hint="eastAsia" w:ascii="仿宋_GB2312" w:hAnsi="楷体" w:eastAsia="仿宋_GB2312" w:cs="楷体"/>
          <w:b/>
          <w:bCs/>
          <w:kern w:val="1"/>
          <w:sz w:val="32"/>
          <w:szCs w:val="32"/>
          <w:shd w:val="clear" w:color="auto" w:fill="FFFFFF"/>
        </w:rPr>
        <w:t>2.</w:t>
      </w:r>
      <w:r>
        <w:rPr>
          <w:rFonts w:hint="eastAsia" w:ascii="仿宋_GB2312" w:hAnsi="仿宋_GB2312" w:eastAsia="仿宋_GB2312" w:cs="仿宋_GB2312"/>
          <w:b/>
          <w:kern w:val="1"/>
          <w:sz w:val="32"/>
          <w:szCs w:val="32"/>
          <w:shd w:val="clear" w:color="auto" w:fill="FFFFFF"/>
          <w:lang w:eastAsia="zh-CN"/>
        </w:rPr>
        <w:t>督促指导</w:t>
      </w:r>
      <w:r>
        <w:rPr>
          <w:rFonts w:hint="eastAsia" w:ascii="仿宋_GB2312" w:hAnsi="仿宋_GB2312" w:eastAsia="仿宋_GB2312" w:cs="仿宋_GB2312"/>
          <w:b/>
          <w:kern w:val="1"/>
          <w:sz w:val="32"/>
          <w:szCs w:val="32"/>
          <w:shd w:val="clear" w:color="auto" w:fill="FFFFFF"/>
        </w:rPr>
        <w:t>乡村</w:t>
      </w:r>
      <w:r>
        <w:rPr>
          <w:rFonts w:hint="eastAsia" w:ascii="仿宋_GB2312" w:hAnsi="仿宋_GB2312" w:eastAsia="仿宋_GB2312" w:cs="仿宋_GB2312"/>
          <w:b/>
          <w:kern w:val="1"/>
          <w:sz w:val="32"/>
          <w:szCs w:val="32"/>
          <w:shd w:val="clear" w:color="auto" w:fill="FFFFFF"/>
          <w:lang w:eastAsia="zh-CN"/>
        </w:rPr>
        <w:t>复兴</w:t>
      </w:r>
      <w:r>
        <w:rPr>
          <w:rFonts w:hint="eastAsia" w:ascii="仿宋_GB2312" w:hAnsi="仿宋_GB2312" w:eastAsia="仿宋_GB2312" w:cs="仿宋_GB2312"/>
          <w:b/>
          <w:kern w:val="1"/>
          <w:sz w:val="32"/>
          <w:szCs w:val="32"/>
          <w:shd w:val="clear" w:color="auto" w:fill="FFFFFF"/>
        </w:rPr>
        <w:t>学校少年宫建设。</w:t>
      </w:r>
      <w:r>
        <w:rPr>
          <w:rFonts w:hint="eastAsia" w:ascii="仿宋_GB2312" w:hAnsi="仿宋_GB2312" w:eastAsia="仿宋_GB2312" w:cs="仿宋_GB2312"/>
          <w:color w:val="000000"/>
          <w:kern w:val="0"/>
          <w:sz w:val="32"/>
          <w:szCs w:val="32"/>
        </w:rPr>
        <w:t>加强已</w:t>
      </w:r>
      <w:r>
        <w:rPr>
          <w:rFonts w:hint="eastAsia" w:ascii="仿宋_GB2312" w:hAnsi="仿宋_GB2312" w:eastAsia="仿宋_GB2312" w:cs="仿宋_GB2312"/>
          <w:color w:val="000000"/>
          <w:kern w:val="0"/>
          <w:sz w:val="32"/>
          <w:szCs w:val="32"/>
          <w:lang w:eastAsia="zh-CN"/>
        </w:rPr>
        <w:t>挂牌</w:t>
      </w:r>
      <w:r>
        <w:rPr>
          <w:rFonts w:hint="eastAsia" w:ascii="仿宋_GB2312" w:hAnsi="仿宋_GB2312" w:eastAsia="仿宋_GB2312" w:cs="仿宋_GB2312"/>
          <w:color w:val="000000"/>
          <w:kern w:val="0"/>
          <w:sz w:val="32"/>
          <w:szCs w:val="32"/>
        </w:rPr>
        <w:t>的2</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lang w:eastAsia="zh-CN"/>
        </w:rPr>
        <w:t>个</w:t>
      </w:r>
      <w:r>
        <w:rPr>
          <w:rFonts w:hint="eastAsia" w:ascii="仿宋_GB2312" w:hAnsi="仿宋_GB2312" w:eastAsia="仿宋_GB2312" w:cs="仿宋_GB2312"/>
          <w:color w:val="000000"/>
          <w:kern w:val="0"/>
          <w:sz w:val="32"/>
          <w:szCs w:val="32"/>
        </w:rPr>
        <w:t>乡村</w:t>
      </w:r>
      <w:r>
        <w:rPr>
          <w:rFonts w:hint="eastAsia" w:ascii="仿宋_GB2312" w:hAnsi="仿宋_GB2312" w:eastAsia="仿宋_GB2312" w:cs="仿宋_GB2312"/>
          <w:color w:val="000000"/>
          <w:kern w:val="0"/>
          <w:sz w:val="32"/>
          <w:szCs w:val="32"/>
          <w:lang w:eastAsia="zh-CN"/>
        </w:rPr>
        <w:t>复兴</w:t>
      </w:r>
      <w:r>
        <w:rPr>
          <w:rFonts w:hint="eastAsia" w:ascii="仿宋_GB2312" w:hAnsi="仿宋_GB2312" w:eastAsia="仿宋_GB2312" w:cs="仿宋_GB2312"/>
          <w:color w:val="000000"/>
          <w:kern w:val="0"/>
          <w:sz w:val="32"/>
          <w:szCs w:val="32"/>
        </w:rPr>
        <w:t>少年宫的</w:t>
      </w:r>
      <w:r>
        <w:rPr>
          <w:rFonts w:hint="eastAsia" w:ascii="仿宋_GB2312" w:hAnsi="仿宋_GB2312" w:eastAsia="仿宋_GB2312" w:cs="仿宋_GB2312"/>
          <w:color w:val="000000"/>
          <w:kern w:val="0"/>
          <w:sz w:val="32"/>
          <w:szCs w:val="32"/>
          <w:lang w:eastAsia="zh-CN"/>
        </w:rPr>
        <w:t>指导</w:t>
      </w:r>
      <w:r>
        <w:rPr>
          <w:rFonts w:hint="eastAsia" w:ascii="仿宋_GB2312" w:hAnsi="仿宋_GB2312" w:eastAsia="仿宋_GB2312" w:cs="仿宋_GB2312"/>
          <w:color w:val="000000"/>
          <w:kern w:val="0"/>
          <w:sz w:val="32"/>
          <w:szCs w:val="32"/>
        </w:rPr>
        <w:t>管理工作，</w:t>
      </w:r>
      <w:r>
        <w:rPr>
          <w:rFonts w:hint="eastAsia" w:ascii="仿宋_GB2312" w:hAnsi="仿宋_GB2312" w:eastAsia="仿宋_GB2312" w:cs="仿宋_GB2312"/>
          <w:kern w:val="1"/>
          <w:sz w:val="32"/>
          <w:szCs w:val="32"/>
          <w:shd w:val="clear" w:color="auto" w:fill="FFFFFF"/>
          <w:lang w:eastAsia="zh-CN"/>
        </w:rPr>
        <w:t>指导各</w:t>
      </w:r>
      <w:r>
        <w:rPr>
          <w:rFonts w:hint="eastAsia" w:ascii="仿宋_GB2312" w:hAnsi="仿宋_GB2312" w:eastAsia="仿宋_GB2312" w:cs="仿宋_GB2312"/>
          <w:color w:val="000000"/>
          <w:kern w:val="0"/>
          <w:sz w:val="32"/>
          <w:szCs w:val="32"/>
        </w:rPr>
        <w:t>乡村</w:t>
      </w:r>
      <w:r>
        <w:rPr>
          <w:rFonts w:hint="eastAsia" w:ascii="仿宋_GB2312" w:hAnsi="仿宋_GB2312" w:eastAsia="仿宋_GB2312" w:cs="仿宋_GB2312"/>
          <w:color w:val="000000"/>
          <w:kern w:val="0"/>
          <w:sz w:val="32"/>
          <w:szCs w:val="32"/>
          <w:lang w:eastAsia="zh-CN"/>
        </w:rPr>
        <w:t>复兴</w:t>
      </w:r>
      <w:r>
        <w:rPr>
          <w:rFonts w:hint="eastAsia" w:ascii="仿宋_GB2312" w:hAnsi="仿宋_GB2312" w:eastAsia="仿宋_GB2312" w:cs="仿宋_GB2312"/>
          <w:color w:val="000000"/>
          <w:kern w:val="0"/>
          <w:sz w:val="32"/>
          <w:szCs w:val="32"/>
        </w:rPr>
        <w:t>少年宫</w:t>
      </w:r>
      <w:r>
        <w:rPr>
          <w:rFonts w:hint="eastAsia" w:ascii="仿宋_GB2312" w:hAnsi="仿宋_GB2312" w:eastAsia="仿宋_GB2312" w:cs="仿宋_GB2312"/>
          <w:color w:val="000000"/>
          <w:kern w:val="0"/>
          <w:sz w:val="32"/>
          <w:szCs w:val="32"/>
          <w:lang w:eastAsia="zh-CN"/>
        </w:rPr>
        <w:t>配齐配好设施设备，</w:t>
      </w:r>
      <w:r>
        <w:rPr>
          <w:rFonts w:hint="eastAsia" w:ascii="仿宋_GB2312" w:hAnsi="仿宋_GB2312" w:eastAsia="仿宋_GB2312" w:cs="仿宋_GB2312"/>
          <w:kern w:val="1"/>
          <w:sz w:val="32"/>
          <w:szCs w:val="32"/>
          <w:shd w:val="clear" w:color="auto" w:fill="FFFFFF"/>
        </w:rPr>
        <w:t>制定完善工作制度</w:t>
      </w:r>
      <w:r>
        <w:rPr>
          <w:rFonts w:hint="eastAsia" w:ascii="仿宋_GB2312" w:hAnsi="仿宋_GB2312" w:eastAsia="仿宋_GB2312" w:cs="仿宋_GB2312"/>
          <w:kern w:val="1"/>
          <w:sz w:val="32"/>
          <w:szCs w:val="32"/>
          <w:shd w:val="clear" w:color="auto" w:fill="FFFFFF"/>
          <w:lang w:eastAsia="zh-CN"/>
        </w:rPr>
        <w:t>和课程安排</w:t>
      </w:r>
      <w:r>
        <w:rPr>
          <w:rFonts w:hint="eastAsia" w:ascii="仿宋_GB2312" w:hAnsi="仿宋_GB2312" w:eastAsia="仿宋_GB2312" w:cs="仿宋_GB2312"/>
          <w:kern w:val="1"/>
          <w:sz w:val="32"/>
          <w:szCs w:val="32"/>
          <w:shd w:val="clear" w:color="auto" w:fill="FFFFFF"/>
        </w:rPr>
        <w:t>，围绕</w:t>
      </w:r>
      <w:r>
        <w:rPr>
          <w:rFonts w:hint="eastAsia" w:ascii="仿宋_GB2312" w:hAnsi="仿宋_GB2312" w:eastAsia="仿宋_GB2312" w:cs="仿宋_GB2312"/>
          <w:kern w:val="1"/>
          <w:sz w:val="32"/>
          <w:szCs w:val="32"/>
          <w:shd w:val="clear" w:color="auto" w:fill="FFFFFF"/>
          <w:lang w:eastAsia="zh-CN"/>
        </w:rPr>
        <w:t>“</w:t>
      </w:r>
      <w:r>
        <w:rPr>
          <w:rFonts w:hint="eastAsia" w:ascii="仿宋_GB2312" w:hAnsi="仿宋_GB2312" w:eastAsia="仿宋_GB2312" w:cs="仿宋_GB2312"/>
          <w:kern w:val="1"/>
          <w:sz w:val="32"/>
          <w:szCs w:val="32"/>
          <w:shd w:val="clear" w:color="auto" w:fill="FFFFFF"/>
        </w:rPr>
        <w:t>一宫一品</w:t>
      </w:r>
      <w:r>
        <w:rPr>
          <w:rFonts w:hint="eastAsia" w:ascii="仿宋_GB2312" w:hAnsi="仿宋_GB2312" w:eastAsia="仿宋_GB2312" w:cs="仿宋_GB2312"/>
          <w:kern w:val="1"/>
          <w:sz w:val="32"/>
          <w:szCs w:val="32"/>
          <w:shd w:val="clear" w:color="auto" w:fill="FFFFFF"/>
          <w:lang w:eastAsia="zh-CN"/>
        </w:rPr>
        <w:t>”</w:t>
      </w:r>
      <w:r>
        <w:rPr>
          <w:rFonts w:hint="eastAsia" w:ascii="仿宋_GB2312" w:hAnsi="仿宋_GB2312" w:eastAsia="仿宋_GB2312" w:cs="仿宋_GB2312"/>
          <w:kern w:val="1"/>
          <w:sz w:val="32"/>
          <w:szCs w:val="32"/>
          <w:shd w:val="clear" w:color="auto" w:fill="FFFFFF"/>
        </w:rPr>
        <w:t>开展各具特色的工作。</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黑体" w:hAnsi="黑体" w:eastAsia="黑体"/>
          <w:sz w:val="36"/>
          <w:szCs w:val="36"/>
          <w:lang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_GB2312" w:hAnsi="楷体" w:eastAsia="仿宋_GB2312" w:cs="楷体"/>
          <w:b/>
          <w:bCs/>
          <w:kern w:val="1"/>
          <w:sz w:val="32"/>
          <w:szCs w:val="32"/>
          <w:shd w:val="clear" w:color="auto" w:fill="FFFFFF"/>
        </w:rPr>
        <w:t>3.</w:t>
      </w:r>
      <w:r>
        <w:rPr>
          <w:rFonts w:hint="eastAsia" w:ascii="仿宋_GB2312" w:eastAsia="仿宋_GB2312"/>
          <w:b/>
          <w:sz w:val="32"/>
          <w:szCs w:val="32"/>
          <w:lang w:eastAsia="zh-CN"/>
        </w:rPr>
        <w:t>深化未成年人</w:t>
      </w:r>
      <w:r>
        <w:rPr>
          <w:rFonts w:hint="eastAsia" w:ascii="仿宋_GB2312" w:eastAsia="仿宋_GB2312"/>
          <w:b/>
          <w:sz w:val="32"/>
          <w:szCs w:val="32"/>
        </w:rPr>
        <w:t>心理健康辅导中心</w:t>
      </w:r>
      <w:r>
        <w:rPr>
          <w:rFonts w:hint="eastAsia" w:ascii="仿宋_GB2312" w:eastAsia="仿宋_GB2312"/>
          <w:b/>
          <w:sz w:val="32"/>
          <w:szCs w:val="32"/>
          <w:lang w:eastAsia="zh-CN"/>
        </w:rPr>
        <w:t>建设</w:t>
      </w:r>
      <w:r>
        <w:rPr>
          <w:rFonts w:hint="eastAsia" w:ascii="仿宋_GB2312" w:eastAsia="仿宋_GB2312"/>
          <w:b/>
          <w:sz w:val="32"/>
          <w:szCs w:val="32"/>
        </w:rPr>
        <w:t>。</w:t>
      </w:r>
      <w:r>
        <w:rPr>
          <w:rFonts w:hint="eastAsia" w:ascii="仿宋_GB2312" w:eastAsia="仿宋_GB2312"/>
          <w:sz w:val="32"/>
          <w:szCs w:val="32"/>
        </w:rPr>
        <w:t>做好未成年人的个别辅导工作。通过电话预约、热线咨询、网络咨询、面询等方式开展未成年人心理辅导工作；开展“守护希望·点亮心窗”志愿服务项目进学校、进社区、进乡村系列公益巡讲活动；开展“舒心”心理健康辅导志愿者每月一主题成长沙龙活动，提升心理辅导志愿者专业水平。</w:t>
      </w:r>
    </w:p>
    <w:p>
      <w:pPr>
        <w:pStyle w:val="3"/>
        <w:jc w:val="left"/>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pPr>
        <w:pStyle w:val="3"/>
        <w:jc w:val="center"/>
        <w:rPr>
          <w:rFonts w:hint="eastAsia" w:ascii="黑体" w:hAnsi="黑体" w:eastAsia="黑体"/>
          <w:sz w:val="56"/>
          <w:szCs w:val="36"/>
          <w:lang w:eastAsia="zh-CN"/>
        </w:rPr>
      </w:pPr>
      <w:r>
        <w:rPr>
          <w:rFonts w:hint="eastAsia" w:ascii="黑体" w:hAnsi="黑体" w:eastAsia="黑体"/>
          <w:sz w:val="56"/>
          <w:szCs w:val="36"/>
          <w:lang w:val="en-US" w:eastAsia="zh-CN"/>
        </w:rPr>
        <w:t>2022</w:t>
      </w:r>
      <w:r>
        <w:rPr>
          <w:rFonts w:hint="eastAsia" w:ascii="黑体" w:hAnsi="黑体" w:eastAsia="黑体"/>
          <w:sz w:val="56"/>
          <w:szCs w:val="36"/>
          <w:lang w:eastAsia="zh-CN"/>
        </w:rPr>
        <w:t>年度部门预算表</w:t>
      </w:r>
    </w:p>
    <w:p>
      <w:pPr>
        <w:tabs>
          <w:tab w:val="left" w:pos="7513"/>
        </w:tabs>
        <w:adjustRightInd w:val="0"/>
        <w:snapToGrid w:val="0"/>
        <w:spacing w:line="600" w:lineRule="exact"/>
        <w:rPr>
          <w:rFonts w:ascii="楷体" w:hAnsi="楷体" w:eastAsia="楷体"/>
          <w:sz w:val="28"/>
          <w:szCs w:val="28"/>
        </w:rPr>
      </w:pPr>
      <w:r>
        <w:rPr>
          <w:rFonts w:hint="eastAsia" w:ascii="黑体" w:hAnsi="黑体" w:eastAsia="黑体" w:cstheme="minorBidi"/>
          <w:kern w:val="2"/>
          <w:sz w:val="32"/>
          <w:szCs w:val="32"/>
          <w:lang w:eastAsia="zh-CN"/>
        </w:rPr>
        <w:t>一、收支预算总表</w:t>
      </w:r>
    </w:p>
    <w:tbl>
      <w:tblPr>
        <w:tblStyle w:val="6"/>
        <w:tblW w:w="8789" w:type="dxa"/>
        <w:tblInd w:w="-34" w:type="dxa"/>
        <w:tblLayout w:type="fixed"/>
        <w:tblCellMar>
          <w:top w:w="0" w:type="dxa"/>
          <w:left w:w="108" w:type="dxa"/>
          <w:bottom w:w="0" w:type="dxa"/>
          <w:right w:w="108" w:type="dxa"/>
        </w:tblCellMar>
      </w:tblPr>
      <w:tblGrid>
        <w:gridCol w:w="2741"/>
        <w:gridCol w:w="1512"/>
        <w:gridCol w:w="3356"/>
        <w:gridCol w:w="1180"/>
      </w:tblGrid>
      <w:tr>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lang w:eastAsia="zh-CN"/>
              </w:rPr>
              <w:t>年度收支预算总表</w:t>
            </w:r>
          </w:p>
        </w:tc>
      </w:tr>
      <w:tr>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vAlign w:val="bottom"/>
          </w:tcPr>
          <w:p>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eastAsia="zh-CN"/>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收  入</w:t>
            </w:r>
          </w:p>
        </w:tc>
        <w:tc>
          <w:tcPr>
            <w:tcW w:w="45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 xml:space="preserve">         项目</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预算数</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 xml:space="preserve">        项目</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预算数</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一、一般公共预算拨款收入</w:t>
            </w:r>
          </w:p>
        </w:tc>
        <w:tc>
          <w:tcPr>
            <w:tcW w:w="15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415.98</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一、一般公共服务支出</w:t>
            </w:r>
          </w:p>
        </w:tc>
        <w:tc>
          <w:tcPr>
            <w:tcW w:w="11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415.98</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二、政府性基金预算拨款收入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二、外交支出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三、国有资本经营预算拨款收入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三、国防支出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四、财政专户管理资金收入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四、公共安全支出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五、事业收入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五、教育支出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六、事业单位经营收入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六、科学技术支出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90"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七、上级补助收入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七、文化旅游体育与传媒支出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八、附属单位上缴收入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八、社会保障和就业支出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九、其他收入</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九、卫生健康支出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十、上年结转结余</w:t>
            </w:r>
          </w:p>
        </w:tc>
        <w:tc>
          <w:tcPr>
            <w:tcW w:w="151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十、节能环保支出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十一、城乡社区支出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十二、农林水支出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十三、交通运输支出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十四、资源勘探工业信息等支出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十五、商业服务业等支出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十六、金融支出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十七、援助其他地区支出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十八、自然资源海洋气象等支出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十九、住房保障支出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二十、粮油物资储备支出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val="0"/>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kern w:val="0"/>
                <w:sz w:val="18"/>
                <w:szCs w:val="18"/>
              </w:rPr>
            </w:pPr>
            <w:r>
              <w:rPr>
                <w:rFonts w:ascii="宋体" w:hAnsi="宋体" w:eastAsia="宋体" w:cs="宋体"/>
                <w:i w:val="0"/>
                <w:iCs w:val="0"/>
                <w:color w:val="000000"/>
                <w:kern w:val="0"/>
                <w:sz w:val="18"/>
                <w:szCs w:val="18"/>
                <w:u w:val="none"/>
                <w:lang w:val="en-US" w:eastAsia="zh-CN" w:bidi="ar"/>
              </w:rPr>
              <w:t>二十一、国有资本经营预算支出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val="0"/>
                <w:kern w:val="0"/>
                <w:sz w:val="18"/>
                <w:szCs w:val="18"/>
                <w:lang w:val="en-US" w:eastAsia="zh-CN"/>
              </w:rPr>
            </w:pPr>
            <w:r>
              <w:rPr>
                <w:rFonts w:hint="eastAsia" w:ascii="宋体" w:hAnsi="宋体" w:eastAsia="宋体" w:cs="宋体"/>
                <w:b w:val="0"/>
                <w:kern w:val="0"/>
                <w:sz w:val="18"/>
                <w:szCs w:val="18"/>
                <w:lang w:val="en-US" w:eastAsia="zh-CN"/>
              </w:rPr>
              <w:t>0</w:t>
            </w:r>
          </w:p>
        </w:tc>
      </w:tr>
      <w:tr>
        <w:tblPrEx>
          <w:tblCellMar>
            <w:top w:w="0" w:type="dxa"/>
            <w:left w:w="108" w:type="dxa"/>
            <w:bottom w:w="0" w:type="dxa"/>
            <w:right w:w="108" w:type="dxa"/>
          </w:tblCellMar>
        </w:tblPrEx>
        <w:trPr>
          <w:trHeight w:val="458"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二十三、其他支出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33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二十四、债务还本支出</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90" w:hRule="atLeast"/>
        </w:trPr>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151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kern w:val="0"/>
                <w:sz w:val="18"/>
                <w:szCs w:val="18"/>
              </w:rPr>
            </w:pPr>
          </w:p>
        </w:tc>
        <w:tc>
          <w:tcPr>
            <w:tcW w:w="33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二十五、债务付息支出</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74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b/>
                <w:kern w:val="0"/>
                <w:sz w:val="18"/>
                <w:szCs w:val="18"/>
              </w:rPr>
            </w:pPr>
          </w:p>
        </w:tc>
        <w:tc>
          <w:tcPr>
            <w:tcW w:w="1512"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kern w:val="0"/>
                <w:sz w:val="18"/>
                <w:szCs w:val="18"/>
              </w:rPr>
            </w:pPr>
          </w:p>
        </w:tc>
        <w:tc>
          <w:tcPr>
            <w:tcW w:w="33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kern w:val="0"/>
                <w:sz w:val="18"/>
                <w:szCs w:val="18"/>
              </w:rPr>
            </w:pPr>
            <w:r>
              <w:rPr>
                <w:rFonts w:ascii="宋体" w:hAnsi="宋体" w:eastAsia="宋体" w:cs="宋体"/>
                <w:i w:val="0"/>
                <w:iCs w:val="0"/>
                <w:color w:val="000000"/>
                <w:kern w:val="0"/>
                <w:sz w:val="18"/>
                <w:szCs w:val="18"/>
                <w:u w:val="none"/>
                <w:lang w:val="en-US" w:eastAsia="zh-CN" w:bidi="ar"/>
              </w:rPr>
              <w:t>二十六、债务发行费用支出</w:t>
            </w:r>
          </w:p>
        </w:tc>
        <w:tc>
          <w:tcPr>
            <w:tcW w:w="118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kern w:val="0"/>
                <w:sz w:val="18"/>
                <w:szCs w:val="18"/>
                <w:lang w:val="en-US" w:eastAsia="zh-CN"/>
              </w:rPr>
            </w:pPr>
            <w:r>
              <w:rPr>
                <w:rFonts w:hint="eastAsia" w:ascii="宋体" w:hAnsi="宋体" w:eastAsia="宋体" w:cs="宋体"/>
                <w:b w:val="0"/>
                <w:bCs/>
                <w:kern w:val="0"/>
                <w:sz w:val="18"/>
                <w:szCs w:val="18"/>
                <w:lang w:val="en-US" w:eastAsia="zh-CN"/>
              </w:rPr>
              <w:t>0</w:t>
            </w:r>
          </w:p>
        </w:tc>
      </w:tr>
      <w:tr>
        <w:tblPrEx>
          <w:tblCellMar>
            <w:top w:w="0" w:type="dxa"/>
            <w:left w:w="108" w:type="dxa"/>
            <w:bottom w:w="0" w:type="dxa"/>
            <w:right w:w="108" w:type="dxa"/>
          </w:tblCellMar>
        </w:tblPrEx>
        <w:trPr>
          <w:trHeight w:val="387" w:hRule="atLeast"/>
        </w:trPr>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收入合计</w:t>
            </w:r>
          </w:p>
        </w:tc>
        <w:tc>
          <w:tcPr>
            <w:tcW w:w="1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415.98</w:t>
            </w:r>
          </w:p>
        </w:tc>
        <w:tc>
          <w:tcPr>
            <w:tcW w:w="33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支出合计</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415.98</w:t>
            </w:r>
          </w:p>
        </w:tc>
      </w:tr>
    </w:tbl>
    <w:p>
      <w:pPr>
        <w:pStyle w:val="3"/>
        <w:jc w:val="center"/>
        <w:rPr>
          <w:rFonts w:hint="eastAsia" w:ascii="黑体" w:hAnsi="黑体" w:eastAsia="黑体"/>
          <w:sz w:val="56"/>
          <w:szCs w:val="36"/>
          <w:lang w:eastAsia="zh-CN"/>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13907" w:type="dxa"/>
        <w:tblInd w:w="93" w:type="dxa"/>
        <w:tblLayout w:type="fixed"/>
        <w:tblCellMar>
          <w:top w:w="0" w:type="dxa"/>
          <w:left w:w="108" w:type="dxa"/>
          <w:bottom w:w="0" w:type="dxa"/>
          <w:right w:w="108" w:type="dxa"/>
        </w:tblCellMar>
      </w:tblPr>
      <w:tblGrid>
        <w:gridCol w:w="1149"/>
        <w:gridCol w:w="91"/>
        <w:gridCol w:w="1160"/>
        <w:gridCol w:w="1017"/>
        <w:gridCol w:w="1134"/>
        <w:gridCol w:w="1134"/>
        <w:gridCol w:w="1134"/>
        <w:gridCol w:w="1134"/>
        <w:gridCol w:w="993"/>
        <w:gridCol w:w="992"/>
        <w:gridCol w:w="992"/>
        <w:gridCol w:w="992"/>
        <w:gridCol w:w="993"/>
        <w:gridCol w:w="992"/>
      </w:tblGrid>
      <w:tr>
        <w:tblPrEx>
          <w:tblCellMar>
            <w:top w:w="0" w:type="dxa"/>
            <w:left w:w="108" w:type="dxa"/>
            <w:bottom w:w="0" w:type="dxa"/>
            <w:right w:w="108" w:type="dxa"/>
          </w:tblCellMar>
        </w:tblPrEx>
        <w:trPr>
          <w:trHeight w:val="582" w:hRule="atLeast"/>
        </w:trPr>
        <w:tc>
          <w:tcPr>
            <w:tcW w:w="13907" w:type="dxa"/>
            <w:gridSpan w:val="14"/>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年度收入预算总表</w:t>
            </w:r>
          </w:p>
        </w:tc>
      </w:tr>
      <w:tr>
        <w:tblPrEx>
          <w:tblCellMar>
            <w:top w:w="0" w:type="dxa"/>
            <w:left w:w="108" w:type="dxa"/>
            <w:bottom w:w="0" w:type="dxa"/>
            <w:right w:w="108" w:type="dxa"/>
          </w:tblCellMar>
        </w:tblPrEx>
        <w:trPr>
          <w:trHeight w:val="510" w:hRule="atLeast"/>
        </w:trPr>
        <w:tc>
          <w:tcPr>
            <w:tcW w:w="1240" w:type="dxa"/>
            <w:gridSpan w:val="2"/>
            <w:tcBorders>
              <w:top w:val="nil"/>
              <w:left w:val="nil"/>
              <w:bottom w:val="single" w:color="auto" w:sz="4" w:space="0"/>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160" w:type="dxa"/>
            <w:tcBorders>
              <w:top w:val="nil"/>
              <w:left w:val="nil"/>
              <w:bottom w:val="single" w:color="auto" w:sz="4" w:space="0"/>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017" w:type="dxa"/>
            <w:tcBorders>
              <w:top w:val="nil"/>
              <w:left w:val="nil"/>
              <w:bottom w:val="single" w:color="auto" w:sz="4" w:space="0"/>
              <w:right w:val="nil"/>
            </w:tcBorders>
            <w:shd w:val="clear" w:color="auto" w:fill="auto"/>
            <w:vAlign w:val="center"/>
          </w:tcPr>
          <w:p>
            <w:pPr>
              <w:widowControl/>
              <w:spacing w:line="240" w:lineRule="auto"/>
              <w:jc w:val="center"/>
              <w:rPr>
                <w:rFonts w:ascii="黑体" w:hAnsi="黑体" w:eastAsia="黑体" w:cs="宋体"/>
                <w:kern w:val="0"/>
                <w:sz w:val="40"/>
                <w:szCs w:val="40"/>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tcPr>
          <w:p>
            <w:pPr>
              <w:widowControl/>
              <w:spacing w:line="240" w:lineRule="auto"/>
              <w:jc w:val="center"/>
              <w:rPr>
                <w:rFonts w:ascii="宋体" w:hAnsi="宋体" w:eastAsia="宋体" w:cs="宋体"/>
                <w:kern w:val="0"/>
                <w:sz w:val="24"/>
                <w:szCs w:val="24"/>
              </w:rPr>
            </w:pPr>
          </w:p>
        </w:tc>
        <w:tc>
          <w:tcPr>
            <w:tcW w:w="113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993"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992"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1985" w:type="dxa"/>
            <w:gridSpan w:val="2"/>
            <w:tcBorders>
              <w:top w:val="nil"/>
              <w:left w:val="nil"/>
              <w:bottom w:val="single" w:color="auto" w:sz="4" w:space="0"/>
              <w:right w:val="nil"/>
            </w:tcBorders>
            <w:shd w:val="clear" w:color="auto" w:fill="auto"/>
            <w:vAlign w:val="center"/>
          </w:tcPr>
          <w:p>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1237" w:hRule="atLeast"/>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科目编码</w:t>
            </w:r>
          </w:p>
        </w:tc>
        <w:tc>
          <w:tcPr>
            <w:tcW w:w="12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科目名称</w:t>
            </w:r>
          </w:p>
        </w:tc>
        <w:tc>
          <w:tcPr>
            <w:tcW w:w="10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总计</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一般公共预算拨款收入</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政府性基金预算拨款收入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国有资本经营预算拨款收入</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财政专户管理资金收入</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事业收入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事业单位经营收入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上级补助收入</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附属单位上缴收入</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其他收入</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上年结转结余</w:t>
            </w:r>
          </w:p>
        </w:tc>
      </w:tr>
      <w:tr>
        <w:tblPrEx>
          <w:tblCellMar>
            <w:top w:w="0" w:type="dxa"/>
            <w:left w:w="108" w:type="dxa"/>
            <w:bottom w:w="0" w:type="dxa"/>
            <w:right w:w="108" w:type="dxa"/>
          </w:tblCellMar>
        </w:tblPrEx>
        <w:trPr>
          <w:trHeight w:val="402" w:hRule="atLeast"/>
        </w:trPr>
        <w:tc>
          <w:tcPr>
            <w:tcW w:w="2400" w:type="dxa"/>
            <w:gridSpan w:val="3"/>
            <w:tcBorders>
              <w:top w:val="nil"/>
              <w:left w:val="single" w:color="auto" w:sz="4" w:space="0"/>
              <w:bottom w:val="single" w:color="auto" w:sz="4" w:space="0"/>
              <w:right w:val="single" w:color="auto" w:sz="4" w:space="0"/>
            </w:tcBorders>
            <w:shd w:val="clear" w:color="auto" w:fill="auto"/>
            <w:vAlign w:val="center"/>
          </w:tcPr>
          <w:p>
            <w:pPr>
              <w:jc w:val="center"/>
            </w:pPr>
            <w:r>
              <w:rPr>
                <w:rFonts w:ascii="宋体" w:hAnsi="宋体" w:eastAsia="宋体" w:cs="宋体"/>
                <w:b/>
                <w:bCs/>
                <w:i w:val="0"/>
                <w:iCs w:val="0"/>
                <w:color w:val="000000"/>
                <w:kern w:val="0"/>
                <w:sz w:val="22"/>
                <w:szCs w:val="22"/>
                <w:u w:val="none"/>
                <w:lang w:val="en-US" w:eastAsia="zh-CN" w:bidi="ar"/>
              </w:rPr>
              <w:t>合计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415.98</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415.98</w:t>
            </w: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c>
          <w:tcPr>
            <w:tcW w:w="1134"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0</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一般公共服务支出</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党委办公厅(室)及相关机构事务</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2013101</w:t>
            </w:r>
          </w:p>
        </w:tc>
        <w:tc>
          <w:tcPr>
            <w:tcW w:w="1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行政运行</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134"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snapToGrid/>
        <w:spacing w:line="276" w:lineRule="auto"/>
        <w:rPr>
          <w:rFonts w:cs="Times New Roman" w:asciiTheme="majorEastAsia" w:hAnsiTheme="majorEastAsia" w:eastAsiaTheme="majorEastAsia"/>
          <w:kern w:val="2"/>
          <w:sz w:val="36"/>
          <w:szCs w:val="20"/>
        </w:rPr>
      </w:pPr>
      <w:r>
        <w:rPr>
          <w:rFonts w:cs="Times New Roman" w:asciiTheme="majorEastAsia" w:hAnsiTheme="majorEastAsia" w:eastAsiaTheme="majorEastAsia"/>
          <w:sz w:val="36"/>
          <w:szCs w:val="20"/>
        </w:rPr>
        <w:tab/>
      </w:r>
    </w:p>
    <w:p>
      <w:pPr>
        <w:adjustRightInd/>
        <w:snapToGrid/>
        <w:spacing w:line="276" w:lineRule="auto"/>
        <w:rPr>
          <w:rFonts w:cs="Times New Roman" w:asciiTheme="majorEastAsia" w:hAnsiTheme="majorEastAsia" w:eastAsiaTheme="majorEastAsia"/>
          <w:kern w:val="2"/>
          <w:sz w:val="36"/>
          <w:szCs w:val="20"/>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年度支出预算总表</w:t>
            </w:r>
          </w:p>
          <w:p>
            <w:pPr>
              <w:widowControl/>
              <w:wordWrap w:val="0"/>
              <w:spacing w:line="240" w:lineRule="auto"/>
              <w:jc w:val="right"/>
              <w:rPr>
                <w:rFonts w:cs="宋体" w:asciiTheme="minorEastAsia" w:hAnsiTheme="minorEastAsia" w:eastAsiaTheme="minorEastAsia"/>
                <w:kern w:val="0"/>
                <w:sz w:val="20"/>
                <w:szCs w:val="3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 w:val="22"/>
                <w:szCs w:val="22"/>
              </w:rPr>
            </w:pPr>
            <w:r>
              <w:rPr>
                <w:rFonts w:ascii="宋体" w:hAnsi="宋体" w:eastAsia="宋体" w:cs="宋体"/>
                <w:b/>
                <w:bCs/>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合计</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2"/>
                <w:szCs w:val="22"/>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415.98</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166.98</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2"/>
                <w:szCs w:val="22"/>
              </w:rPr>
            </w:pPr>
            <w:r>
              <w:rPr>
                <w:rFonts w:ascii="宋体" w:hAnsi="宋体" w:eastAsia="宋体" w:cs="宋体"/>
                <w:b/>
                <w:bCs/>
                <w:i w:val="0"/>
                <w:iCs w:val="0"/>
                <w:color w:val="000000"/>
                <w:kern w:val="0"/>
                <w:sz w:val="22"/>
                <w:szCs w:val="22"/>
                <w:u w:val="none"/>
                <w:lang w:val="en-US" w:eastAsia="zh-CN" w:bidi="ar"/>
              </w:rPr>
              <w:t>249</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20131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党委办公厅(室)及相关机构事务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20131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党委办公厅(室)及相关机构事务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2013150</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事业运行</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21.77</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一般公共服务支出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20131</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党委办公厅(室)及相关机构事务</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2013199</w:t>
            </w:r>
          </w:p>
        </w:tc>
        <w:tc>
          <w:tcPr>
            <w:tcW w:w="31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其他党委办公厅(室)及相关机构事务支出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5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249</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8648" w:type="dxa"/>
        <w:tblInd w:w="-34" w:type="dxa"/>
        <w:tblLayout w:type="fixed"/>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415.98</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415.98</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415.98</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415.98</w:t>
            </w:r>
            <w:r>
              <w:rPr>
                <w:rFonts w:hint="eastAsia" w:ascii="宋体" w:hAnsi="宋体" w:eastAsia="宋体" w:cs="宋体"/>
                <w:b/>
                <w:kern w:val="0"/>
                <w:sz w:val="22"/>
              </w:rPr>
              <w:t>　</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年度一般公共预算拨款支出预算表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97"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55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657" w:hRule="atLeast"/>
        </w:trPr>
        <w:tc>
          <w:tcPr>
            <w:tcW w:w="37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415.98</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166.98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249</w:t>
            </w:r>
          </w:p>
        </w:tc>
      </w:tr>
      <w:tr>
        <w:tblPrEx>
          <w:tblCellMar>
            <w:top w:w="0" w:type="dxa"/>
            <w:left w:w="108" w:type="dxa"/>
            <w:bottom w:w="0" w:type="dxa"/>
            <w:right w:w="108" w:type="dxa"/>
          </w:tblCellMar>
        </w:tblPrEx>
        <w:trPr>
          <w:trHeight w:val="627"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2013101</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行政运行</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145.21</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627"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2013150</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事业运行</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21.77</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21.77</w:t>
            </w:r>
          </w:p>
        </w:tc>
        <w:tc>
          <w:tcPr>
            <w:tcW w:w="141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95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2013199</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其他党委办公厅(室)及相关机构事务支出</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249</w:t>
            </w:r>
          </w:p>
        </w:tc>
        <w:tc>
          <w:tcPr>
            <w:tcW w:w="155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ascii="宋体" w:hAnsi="宋体" w:eastAsia="宋体" w:cs="宋体"/>
                <w:i w:val="0"/>
                <w:iCs w:val="0"/>
                <w:color w:val="000000"/>
                <w:kern w:val="0"/>
                <w:sz w:val="18"/>
                <w:szCs w:val="18"/>
                <w:u w:val="none"/>
                <w:lang w:val="en-US" w:eastAsia="zh-CN" w:bidi="ar"/>
              </w:rPr>
              <w:t>249</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pStyle w:val="2"/>
        <w:rPr>
          <w:rFonts w:hint="eastAsia" w:ascii="黑体" w:hAnsi="黑体" w:eastAsia="黑体"/>
          <w:sz w:val="32"/>
          <w:szCs w:val="32"/>
        </w:rPr>
      </w:pPr>
    </w:p>
    <w:p>
      <w:pPr>
        <w:pStyle w:val="2"/>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无</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420" w:firstLineChars="200"/>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备注：本部门2022年没有使用政府性基金预算拨款安排的支出</w:t>
      </w: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无</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ind w:firstLine="420" w:firstLineChars="200"/>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备注：本部门2022年没有使用国有资本经营预算拨款安排的支出</w:t>
      </w: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6"/>
        <w:tblW w:w="8237" w:type="dxa"/>
        <w:tblInd w:w="93" w:type="dxa"/>
        <w:tblLayout w:type="fixed"/>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415.98</w:t>
            </w: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55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415.98</w:t>
            </w:r>
          </w:p>
        </w:tc>
      </w:tr>
      <w:tr>
        <w:tblPrEx>
          <w:tblCellMar>
            <w:top w:w="0" w:type="dxa"/>
            <w:left w:w="108" w:type="dxa"/>
            <w:bottom w:w="0" w:type="dxa"/>
            <w:right w:w="108" w:type="dxa"/>
          </w:tblCellMar>
        </w:tblPrEx>
        <w:trPr>
          <w:trHeight w:val="61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96.44</w:t>
            </w:r>
          </w:p>
        </w:tc>
      </w:tr>
      <w:tr>
        <w:tblPrEx>
          <w:tblCellMar>
            <w:top w:w="0" w:type="dxa"/>
            <w:left w:w="108" w:type="dxa"/>
            <w:bottom w:w="0" w:type="dxa"/>
            <w:right w:w="108" w:type="dxa"/>
          </w:tblCellMar>
        </w:tblPrEx>
        <w:trPr>
          <w:trHeight w:val="507"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70.54</w:t>
            </w:r>
          </w:p>
        </w:tc>
      </w:tr>
      <w:tr>
        <w:tblPrEx>
          <w:tblCellMar>
            <w:top w:w="0" w:type="dxa"/>
            <w:left w:w="108" w:type="dxa"/>
            <w:bottom w:w="0" w:type="dxa"/>
            <w:right w:w="108" w:type="dxa"/>
          </w:tblCellMar>
        </w:tblPrEx>
        <w:trPr>
          <w:trHeight w:val="507"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55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资本性支出（基本建设）</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507"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26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77"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对企业补助（基本建设）</w:t>
            </w:r>
          </w:p>
        </w:tc>
        <w:tc>
          <w:tcPr>
            <w:tcW w:w="26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52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对企业补助</w:t>
            </w:r>
          </w:p>
        </w:tc>
        <w:tc>
          <w:tcPr>
            <w:tcW w:w="26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90"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对社会保障基金补助</w:t>
            </w:r>
          </w:p>
        </w:tc>
        <w:tc>
          <w:tcPr>
            <w:tcW w:w="26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r>
        <w:tblPrEx>
          <w:tblCellMar>
            <w:top w:w="0" w:type="dxa"/>
            <w:left w:w="108" w:type="dxa"/>
            <w:bottom w:w="0" w:type="dxa"/>
            <w:right w:w="108" w:type="dxa"/>
          </w:tblCellMar>
        </w:tblPrEx>
        <w:trPr>
          <w:trHeight w:val="59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399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0"/>
                <w:sz w:val="18"/>
                <w:szCs w:val="18"/>
              </w:rPr>
              <w:t>其他支出</w:t>
            </w:r>
          </w:p>
        </w:tc>
        <w:tc>
          <w:tcPr>
            <w:tcW w:w="26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249</w:t>
            </w: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tbl>
      <w:tblPr>
        <w:tblStyle w:val="6"/>
        <w:tblW w:w="8567" w:type="dxa"/>
        <w:tblInd w:w="93" w:type="dxa"/>
        <w:tblLayout w:type="fixed"/>
        <w:tblCellMar>
          <w:top w:w="0" w:type="dxa"/>
          <w:left w:w="108" w:type="dxa"/>
          <w:bottom w:w="0" w:type="dxa"/>
          <w:right w:w="108" w:type="dxa"/>
        </w:tblCellMar>
      </w:tblPr>
      <w:tblGrid>
        <w:gridCol w:w="1149"/>
        <w:gridCol w:w="3260"/>
        <w:gridCol w:w="1418"/>
        <w:gridCol w:w="1418"/>
        <w:gridCol w:w="1322"/>
      </w:tblGrid>
      <w:tr>
        <w:tblPrEx>
          <w:tblCellMar>
            <w:top w:w="0" w:type="dxa"/>
            <w:left w:w="108" w:type="dxa"/>
            <w:bottom w:w="0" w:type="dxa"/>
            <w:right w:w="108" w:type="dxa"/>
          </w:tblCellMar>
        </w:tblPrEx>
        <w:trPr>
          <w:trHeight w:val="675" w:hRule="atLeast"/>
        </w:trPr>
        <w:tc>
          <w:tcPr>
            <w:tcW w:w="8567" w:type="dxa"/>
            <w:gridSpan w:val="5"/>
            <w:tcBorders>
              <w:top w:val="nil"/>
              <w:left w:val="nil"/>
              <w:bottom w:val="nil"/>
            </w:tcBorders>
            <w:shd w:val="clear" w:color="auto" w:fill="auto"/>
            <w:vAlign w:val="center"/>
          </w:tcPr>
          <w:p>
            <w:pPr>
              <w:widowControl/>
              <w:spacing w:line="240" w:lineRule="auto"/>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lang w:val="en-US" w:eastAsia="zh-CN"/>
              </w:rPr>
              <w:t>2022</w:t>
            </w:r>
            <w:r>
              <w:rPr>
                <w:rFonts w:hint="eastAsia" w:ascii="方正小标宋简体" w:hAnsi="宋体" w:eastAsia="方正小标宋简体" w:cs="宋体"/>
                <w:color w:val="000000"/>
                <w:kern w:val="0"/>
                <w:sz w:val="32"/>
                <w:szCs w:val="32"/>
              </w:rPr>
              <w:t>年度一般公共预算基本支出经济分类情况表</w:t>
            </w:r>
          </w:p>
        </w:tc>
      </w:tr>
      <w:tr>
        <w:tblPrEx>
          <w:tblCellMar>
            <w:top w:w="0" w:type="dxa"/>
            <w:left w:w="108" w:type="dxa"/>
            <w:bottom w:w="0" w:type="dxa"/>
            <w:right w:w="108" w:type="dxa"/>
          </w:tblCellMar>
        </w:tblPrEx>
        <w:trPr>
          <w:trHeight w:val="420" w:hRule="atLeast"/>
        </w:trPr>
        <w:tc>
          <w:tcPr>
            <w:tcW w:w="1149" w:type="dxa"/>
            <w:tcBorders>
              <w:top w:val="nil"/>
              <w:left w:val="nil"/>
              <w:bottom w:val="nil"/>
              <w:right w:val="nil"/>
            </w:tcBorders>
            <w:shd w:val="clear" w:color="auto" w:fill="auto"/>
            <w:vAlign w:val="center"/>
          </w:tcPr>
          <w:p>
            <w:pPr>
              <w:widowControl/>
              <w:spacing w:line="240" w:lineRule="auto"/>
              <w:jc w:val="left"/>
              <w:rPr>
                <w:rFonts w:ascii="Arial" w:hAnsi="Arial" w:eastAsia="宋体" w:cs="Arial"/>
                <w:color w:val="000000"/>
                <w:kern w:val="0"/>
                <w:sz w:val="20"/>
                <w:szCs w:val="20"/>
              </w:rPr>
            </w:pPr>
          </w:p>
        </w:tc>
        <w:tc>
          <w:tcPr>
            <w:tcW w:w="4678" w:type="dxa"/>
            <w:gridSpan w:val="2"/>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p>
        </w:tc>
        <w:tc>
          <w:tcPr>
            <w:tcW w:w="141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322" w:type="dxa"/>
            <w:tcBorders>
              <w:top w:val="nil"/>
              <w:left w:val="nil"/>
              <w:bottom w:val="nil"/>
              <w:right w:val="nil"/>
            </w:tcBorders>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41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3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r>
      <w:tr>
        <w:tblPrEx>
          <w:tblCellMar>
            <w:top w:w="0" w:type="dxa"/>
            <w:left w:w="108" w:type="dxa"/>
            <w:bottom w:w="0" w:type="dxa"/>
            <w:right w:w="108" w:type="dxa"/>
          </w:tblCellMar>
        </w:tblPrEx>
        <w:trPr>
          <w:trHeight w:val="419" w:hRule="atLeast"/>
        </w:trPr>
        <w:tc>
          <w:tcPr>
            <w:tcW w:w="44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166.98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96.44</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70.54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工资福利支出</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96.44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96.44</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b/>
                <w:bCs/>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基本工资</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36.3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36.3</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津贴补贴</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24.12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24.12</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奖金</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伙食补助费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绩效工资</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4.49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4.49</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10.39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10.39</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30109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职业年金缴费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30110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职工基本医疗保险缴费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5.19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5.19</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30111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公务员医疗补助缴费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5.08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5.08</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30112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其他社会保障缴费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0.52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0.52</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30113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住房公积金</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7.79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7.79</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30114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医疗费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30199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其他工资福利支出</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2.56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2.56</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商品和服务支出</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70.54</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b w:val="0"/>
                <w:bCs w:val="0"/>
                <w:color w:val="000000"/>
                <w:kern w:val="0"/>
                <w:sz w:val="18"/>
                <w:szCs w:val="18"/>
              </w:rPr>
            </w:pPr>
            <w:r>
              <w:rPr>
                <w:rFonts w:ascii="宋体" w:hAnsi="宋体" w:eastAsia="宋体" w:cs="宋体"/>
                <w:b w:val="0"/>
                <w:bCs w:val="0"/>
                <w:i w:val="0"/>
                <w:iCs w:val="0"/>
                <w:color w:val="000000"/>
                <w:kern w:val="0"/>
                <w:sz w:val="18"/>
                <w:szCs w:val="18"/>
                <w:u w:val="none"/>
                <w:lang w:val="en-US" w:eastAsia="zh-CN" w:bidi="ar"/>
              </w:rPr>
              <w:t>70.54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办公费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4.56</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4.56</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印刷费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咨询费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手续费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水费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电费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邮电费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取暖费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30209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物业管理费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差旅费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0.7</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0.7</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因公出国（境）费用</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维修(护)费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30214</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租赁费</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会议费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培训费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公务接待费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30218</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专用材料费</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被装购置费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专用燃料费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劳务费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委托业务费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工会经费</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w:t>
            </w:r>
          </w:p>
        </w:tc>
        <w:tc>
          <w:tcPr>
            <w:tcW w:w="1418" w:type="dxa"/>
            <w:tcBorders>
              <w:top w:val="nil"/>
              <w:left w:val="nil"/>
              <w:bottom w:val="single" w:color="auto" w:sz="4" w:space="0"/>
              <w:right w:val="single" w:color="auto" w:sz="4" w:space="0"/>
            </w:tcBorders>
            <w:vAlign w:val="center"/>
          </w:tcPr>
          <w:p>
            <w:pPr>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1.3</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30229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福利费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30231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公务用车运行维护费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30239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其他交通费用</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30240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税金及附加费用</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30299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其他商品和服务支出</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63.98</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63.98</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对个人和家庭的补助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离休费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退休费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退职（役）费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抚恤金</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生活补助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救济费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医疗费补助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助学金</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30309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奖励金</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30310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个人农业生产补贴</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30311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代缴社会保险费</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30399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其他对个人和家庭的补助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债务利息及费用支出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30701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国内债务付息</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30702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国外债务付息</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30703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国内债务发行费用</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30704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国外债务发行费用</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309</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资本性支出（基本建设）</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房屋建筑物购建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30902</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办公设备购置</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专用设备购置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基础设施建设</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大型修缮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信息网络及软件购置更新</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物资储备</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30913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公务用车购置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30919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其他交通工具购置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30921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文物和陈列品购置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30922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无形资产购置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30999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其他基本建设支出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310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资本性支出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房屋建筑物购建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办公设备购置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专用设备购置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基础设施建设</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31006</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大型修缮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信息网络及软件购置更新</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物资储备</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31009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土地补偿</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31010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安置补助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31011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地上附着物和青苗补偿</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31012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拆迁补偿</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31013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公务用车购置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31019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其他交通工具购置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31021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文物和陈列品购置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31022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无形资产购置</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31099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其他资本性支出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311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对企业补助（基本建设）</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31101</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资本金注入</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31199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其他对企业补助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312</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对企业补助</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31201</w:t>
            </w:r>
          </w:p>
        </w:tc>
        <w:tc>
          <w:tcPr>
            <w:tcW w:w="3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资本金注入</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31203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政府投资基金股权投资</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31204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费用补贴</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31205</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利息补贴</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31299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其他对企业补助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313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对社会保障基金补助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31302</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对社会保险基金补助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31303</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补充全国社会保障基金</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18"/>
                <w:szCs w:val="18"/>
              </w:rPr>
            </w:pPr>
            <w:r>
              <w:rPr>
                <w:rFonts w:ascii="宋体" w:hAnsi="宋体" w:eastAsia="宋体" w:cs="宋体"/>
                <w:i w:val="0"/>
                <w:iCs w:val="0"/>
                <w:color w:val="000000"/>
                <w:kern w:val="0"/>
                <w:sz w:val="18"/>
                <w:szCs w:val="18"/>
                <w:u w:val="none"/>
                <w:lang w:val="en-US" w:eastAsia="zh-CN" w:bidi="ar"/>
              </w:rPr>
              <w:t>31304</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color w:val="000000"/>
                <w:kern w:val="0"/>
                <w:sz w:val="18"/>
                <w:szCs w:val="18"/>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399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8"/>
                <w:szCs w:val="18"/>
              </w:rPr>
            </w:pPr>
            <w:r>
              <w:rPr>
                <w:rFonts w:ascii="宋体" w:hAnsi="宋体" w:eastAsia="宋体" w:cs="宋体"/>
                <w:i w:val="0"/>
                <w:iCs w:val="0"/>
                <w:color w:val="000000"/>
                <w:kern w:val="0"/>
                <w:sz w:val="18"/>
                <w:szCs w:val="18"/>
                <w:u w:val="none"/>
                <w:lang w:val="en-US" w:eastAsia="zh-CN" w:bidi="ar"/>
              </w:rPr>
              <w:t>其他支出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39907</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国家赔偿费用支出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39908</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39909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经常性赠与</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39910</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资本性赠与</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39999</w:t>
            </w:r>
          </w:p>
        </w:tc>
        <w:tc>
          <w:tcPr>
            <w:tcW w:w="32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其他支出</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418"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c>
          <w:tcPr>
            <w:tcW w:w="1322" w:type="dxa"/>
            <w:tcBorders>
              <w:top w:val="nil"/>
              <w:left w:val="nil"/>
              <w:bottom w:val="single" w:color="auto" w:sz="4" w:space="0"/>
              <w:right w:val="single" w:color="auto" w:sz="4" w:space="0"/>
            </w:tcBorders>
            <w:vAlign w:val="center"/>
          </w:tcPr>
          <w:p>
            <w:pPr>
              <w:jc w:val="righ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0</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7848" w:type="dxa"/>
        <w:tblInd w:w="93" w:type="dxa"/>
        <w:tblLayout w:type="fixed"/>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2022</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827" w:hRule="atLeast"/>
        </w:trPr>
        <w:tc>
          <w:tcPr>
            <w:tcW w:w="4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805"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717"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1、因公出国（境）费用</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76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2、公务接待费</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0.3</w:t>
            </w:r>
          </w:p>
        </w:tc>
      </w:tr>
      <w:tr>
        <w:tblPrEx>
          <w:tblCellMar>
            <w:top w:w="0" w:type="dxa"/>
            <w:left w:w="108" w:type="dxa"/>
            <w:bottom w:w="0" w:type="dxa"/>
            <w:right w:w="108" w:type="dxa"/>
          </w:tblCellMar>
        </w:tblPrEx>
        <w:trPr>
          <w:trHeight w:val="67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3、公务用车购置及运行费</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687"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其中：（1）公务用车购置费</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0</w:t>
            </w:r>
          </w:p>
        </w:tc>
      </w:tr>
      <w:tr>
        <w:tblPrEx>
          <w:tblCellMar>
            <w:top w:w="0" w:type="dxa"/>
            <w:left w:w="108" w:type="dxa"/>
            <w:bottom w:w="0" w:type="dxa"/>
            <w:right w:w="108" w:type="dxa"/>
          </w:tblCellMar>
        </w:tblPrEx>
        <w:trPr>
          <w:trHeight w:val="83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szCs w:val="22"/>
              </w:rPr>
            </w:pPr>
            <w:r>
              <w:rPr>
                <w:rFonts w:hint="eastAsia" w:ascii="宋体" w:hAnsi="宋体" w:eastAsia="宋体" w:cs="宋体"/>
                <w:kern w:val="0"/>
                <w:sz w:val="22"/>
                <w:szCs w:val="22"/>
              </w:rPr>
              <w:t xml:space="preserve">          （2）公务用车运行费</w:t>
            </w:r>
          </w:p>
        </w:tc>
        <w:tc>
          <w:tcPr>
            <w:tcW w:w="3580"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　</w:t>
            </w:r>
            <w:r>
              <w:rPr>
                <w:rFonts w:hint="eastAsia" w:ascii="宋体" w:hAnsi="宋体" w:eastAsia="宋体" w:cs="宋体"/>
                <w:kern w:val="0"/>
                <w:sz w:val="22"/>
                <w:szCs w:val="22"/>
                <w:lang w:val="en-US" w:eastAsia="zh-CN"/>
              </w:rPr>
              <w:t>0</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十一、部门专项资金管理清单目录</w:t>
      </w:r>
    </w:p>
    <w:tbl>
      <w:tblPr>
        <w:tblStyle w:val="6"/>
        <w:tblW w:w="13827" w:type="dxa"/>
        <w:tblInd w:w="93" w:type="dxa"/>
        <w:tblLayout w:type="fixed"/>
        <w:tblCellMar>
          <w:top w:w="0" w:type="dxa"/>
          <w:left w:w="108" w:type="dxa"/>
          <w:bottom w:w="0" w:type="dxa"/>
          <w:right w:w="108" w:type="dxa"/>
        </w:tblCellMar>
      </w:tblPr>
      <w:tblGrid>
        <w:gridCol w:w="1149"/>
        <w:gridCol w:w="1354"/>
        <w:gridCol w:w="1950"/>
        <w:gridCol w:w="539"/>
        <w:gridCol w:w="2685"/>
        <w:gridCol w:w="1950"/>
        <w:gridCol w:w="570"/>
        <w:gridCol w:w="616"/>
        <w:gridCol w:w="554"/>
        <w:gridCol w:w="795"/>
        <w:gridCol w:w="675"/>
        <w:gridCol w:w="990"/>
      </w:tblGrid>
      <w:tr>
        <w:tblPrEx>
          <w:tblCellMar>
            <w:top w:w="0" w:type="dxa"/>
            <w:left w:w="108" w:type="dxa"/>
            <w:bottom w:w="0" w:type="dxa"/>
            <w:right w:w="108" w:type="dxa"/>
          </w:tblCellMar>
        </w:tblPrEx>
        <w:trPr>
          <w:trHeight w:val="525" w:hRule="atLeast"/>
        </w:trPr>
        <w:tc>
          <w:tcPr>
            <w:tcW w:w="13827"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w:t>
            </w:r>
            <w:r>
              <w:rPr>
                <w:rFonts w:hint="eastAsia" w:ascii="方正小标宋简体" w:hAnsi="宋体" w:eastAsia="方正小标宋简体" w:cs="宋体"/>
                <w:kern w:val="0"/>
                <w:sz w:val="32"/>
                <w:szCs w:val="32"/>
              </w:rPr>
              <w:t>年度部门专项资金管理清单目录</w:t>
            </w:r>
          </w:p>
        </w:tc>
      </w:tr>
      <w:tr>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95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539"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2685"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195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570"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616"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554"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795" w:type="dxa"/>
            <w:tcBorders>
              <w:top w:val="nil"/>
              <w:left w:val="nil"/>
              <w:bottom w:val="nil"/>
              <w:right w:val="nil"/>
            </w:tcBorders>
            <w:shd w:val="clear" w:color="auto" w:fill="auto"/>
            <w:vAlign w:val="bottom"/>
          </w:tcPr>
          <w:p>
            <w:pPr>
              <w:widowControl/>
              <w:spacing w:line="240" w:lineRule="auto"/>
              <w:jc w:val="left"/>
              <w:rPr>
                <w:rFonts w:ascii="宋体" w:hAnsi="宋体" w:eastAsia="宋体" w:cs="宋体"/>
                <w:kern w:val="0"/>
                <w:sz w:val="24"/>
                <w:szCs w:val="24"/>
              </w:rPr>
            </w:pPr>
          </w:p>
        </w:tc>
        <w:tc>
          <w:tcPr>
            <w:tcW w:w="675"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990" w:type="dxa"/>
            <w:tcBorders>
              <w:top w:val="nil"/>
              <w:left w:val="nil"/>
              <w:bottom w:val="nil"/>
              <w:right w:val="nil"/>
            </w:tcBorders>
            <w:shd w:val="clear" w:color="auto" w:fill="auto"/>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7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9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5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26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9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5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2640"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9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1731"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9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53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268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9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57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6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5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67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990" w:type="dxa"/>
            <w:vMerge w:val="continue"/>
            <w:tcBorders>
              <w:left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bottom"/>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中国共产党上杭县委员会精神文明建设办公室</w:t>
            </w:r>
          </w:p>
        </w:tc>
        <w:tc>
          <w:tcPr>
            <w:tcW w:w="1354" w:type="dxa"/>
            <w:tcBorders>
              <w:top w:val="nil"/>
              <w:left w:val="nil"/>
              <w:bottom w:val="single" w:color="auto" w:sz="4" w:space="0"/>
              <w:right w:val="single" w:color="auto" w:sz="4" w:space="0"/>
            </w:tcBorders>
            <w:shd w:val="clear" w:color="auto" w:fill="auto"/>
            <w:vAlign w:val="bottom"/>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创建全国文明城市、新时代文明实践工作经费</w:t>
            </w:r>
          </w:p>
        </w:tc>
        <w:tc>
          <w:tcPr>
            <w:tcW w:w="1950" w:type="dxa"/>
            <w:tcBorders>
              <w:top w:val="nil"/>
              <w:left w:val="nil"/>
              <w:bottom w:val="single" w:color="auto" w:sz="4" w:space="0"/>
              <w:right w:val="single" w:color="auto" w:sz="4" w:space="0"/>
            </w:tcBorders>
            <w:shd w:val="clear" w:color="auto" w:fill="auto"/>
            <w:vAlign w:val="bottom"/>
          </w:tcPr>
          <w:p>
            <w:pPr>
              <w:widowControl/>
              <w:numPr>
                <w:ilvl w:val="0"/>
                <w:numId w:val="0"/>
              </w:numPr>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上杭县人民政府办公室文件呈批单、杭实践办（2019）2号关于增列县新时代文明实践中心建设工作经费的请示、上杭县财政局督（转）办件处理意见报告单。</w:t>
            </w:r>
          </w:p>
          <w:p>
            <w:pPr>
              <w:widowControl/>
              <w:numPr>
                <w:ilvl w:val="0"/>
                <w:numId w:val="0"/>
              </w:numPr>
              <w:spacing w:line="240" w:lineRule="auto"/>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《关于请求将县创城办工作经费列入预算并予以核拨的请示（杭创城办〔2018〕2号）</w:t>
            </w:r>
            <w:r>
              <w:rPr>
                <w:rFonts w:hint="eastAsia" w:ascii="宋体" w:hAnsi="宋体" w:eastAsia="宋体" w:cs="宋体"/>
                <w:kern w:val="0"/>
                <w:sz w:val="18"/>
                <w:szCs w:val="18"/>
                <w:lang w:eastAsia="zh-CN"/>
              </w:rPr>
              <w:t>。</w:t>
            </w:r>
          </w:p>
        </w:tc>
        <w:tc>
          <w:tcPr>
            <w:tcW w:w="539"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p>
        </w:tc>
        <w:tc>
          <w:tcPr>
            <w:tcW w:w="2685"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创建全国文明城市属于届期制，每年需接受中央文明办组织的考评，为全力争创第七届全国文明城市，确保蝉联全国文明城市目标，每年创建经费包括宣传经费、主题活动开展等。为进一步常态化、规范化做好我县新时代文明实践的各项工作，打造“上杭样板”每年需工作经费包括宣传经费、创建活动经费等。</w:t>
            </w:r>
          </w:p>
          <w:p>
            <w:pPr>
              <w:widowControl/>
              <w:spacing w:line="240" w:lineRule="auto"/>
              <w:jc w:val="left"/>
              <w:rPr>
                <w:rFonts w:hint="default" w:ascii="宋体" w:hAnsi="宋体" w:eastAsia="宋体" w:cs="宋体"/>
                <w:kern w:val="0"/>
                <w:sz w:val="18"/>
                <w:szCs w:val="18"/>
                <w:lang w:val="en-US" w:eastAsia="zh-CN"/>
              </w:rPr>
            </w:pPr>
          </w:p>
        </w:tc>
        <w:tc>
          <w:tcPr>
            <w:tcW w:w="195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进一步巩固完善做好创城的实地测评、宣传、活动的开展等各项工作，使公民文明素质得到提升和城市文明程度得到提高，迎接做好每年一次的全国文明城市考评工作。新时代文明实践要真正打通宣传群众、教育群众、关心群众、服务群众的“最后一公里”。</w:t>
            </w:r>
          </w:p>
        </w:tc>
        <w:tc>
          <w:tcPr>
            <w:tcW w:w="570"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对市县的转移支付支出</w:t>
            </w:r>
          </w:p>
        </w:tc>
        <w:tc>
          <w:tcPr>
            <w:tcW w:w="616"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249</w:t>
            </w:r>
          </w:p>
        </w:tc>
        <w:tc>
          <w:tcPr>
            <w:tcW w:w="554" w:type="dxa"/>
            <w:tcBorders>
              <w:top w:val="nil"/>
              <w:left w:val="nil"/>
              <w:bottom w:val="single" w:color="auto" w:sz="4" w:space="0"/>
              <w:right w:val="single" w:color="auto" w:sz="4" w:space="0"/>
            </w:tcBorders>
            <w:shd w:val="clear" w:color="auto" w:fill="auto"/>
            <w:vAlign w:val="bottom"/>
          </w:tcPr>
          <w:p>
            <w:pPr>
              <w:widowControl/>
              <w:spacing w:line="240" w:lineRule="auto"/>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249</w:t>
            </w:r>
          </w:p>
        </w:tc>
        <w:tc>
          <w:tcPr>
            <w:tcW w:w="795"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5"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项目法争创第七届全国文明城市称号，打造上杭样板新时代文明实践中心，财政拨款专项支出。</w:t>
            </w:r>
          </w:p>
        </w:tc>
      </w:tr>
    </w:tbl>
    <w:p>
      <w:pPr>
        <w:tabs>
          <w:tab w:val="left" w:pos="798"/>
        </w:tabs>
        <w:spacing w:line="240" w:lineRule="auto"/>
        <w:ind w:firstLine="720" w:firstLineChars="200"/>
        <w:jc w:val="both"/>
        <w:rPr>
          <w:rFonts w:ascii="楷体" w:hAnsi="楷体" w:eastAsia="楷体"/>
          <w:sz w:val="36"/>
          <w:szCs w:val="36"/>
          <w:lang w:eastAsia="zh-CN"/>
        </w:rPr>
        <w:sectPr>
          <w:pgSz w:w="16838" w:h="11906" w:orient="landscape"/>
          <w:pgMar w:top="1800" w:right="1440" w:bottom="1800" w:left="1440" w:header="851" w:footer="992" w:gutter="0"/>
          <w:cols w:space="425" w:num="1"/>
          <w:docGrid w:type="lines" w:linePitch="312" w:charSpace="0"/>
        </w:sectPr>
      </w:pPr>
    </w:p>
    <w:p>
      <w:pPr>
        <w:pStyle w:val="3"/>
        <w:jc w:val="left"/>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pPr>
        <w:pStyle w:val="3"/>
        <w:jc w:val="center"/>
        <w:rPr>
          <w:rFonts w:hint="eastAsia" w:ascii="黑体" w:hAnsi="黑体" w:eastAsia="黑体"/>
          <w:sz w:val="56"/>
          <w:szCs w:val="36"/>
          <w:lang w:eastAsia="zh-CN"/>
        </w:rPr>
      </w:pPr>
      <w:r>
        <w:rPr>
          <w:rFonts w:hint="eastAsia" w:ascii="黑体" w:hAnsi="黑体" w:eastAsia="黑体"/>
          <w:sz w:val="56"/>
          <w:szCs w:val="36"/>
          <w:lang w:val="en-US" w:eastAsia="zh-CN"/>
        </w:rPr>
        <w:t>2022</w:t>
      </w:r>
      <w:r>
        <w:rPr>
          <w:rFonts w:hint="eastAsia" w:ascii="黑体" w:hAnsi="黑体" w:eastAsia="黑体"/>
          <w:sz w:val="56"/>
          <w:szCs w:val="36"/>
          <w:lang w:eastAsia="zh-CN"/>
        </w:rPr>
        <w:t>年度部门预算情况说明</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2022</w:t>
      </w:r>
      <w:r>
        <w:rPr>
          <w:rFonts w:hint="eastAsia" w:ascii="仿宋" w:hAnsi="仿宋" w:eastAsia="仿宋"/>
          <w:sz w:val="32"/>
          <w:szCs w:val="32"/>
        </w:rPr>
        <w:t>年，中共上杭县委文明办收入预算为</w:t>
      </w:r>
      <w:r>
        <w:rPr>
          <w:rFonts w:hint="eastAsia" w:ascii="仿宋" w:hAnsi="仿宋" w:eastAsia="仿宋" w:cs="仿宋_GB2312"/>
          <w:sz w:val="32"/>
          <w:szCs w:val="32"/>
          <w:lang w:val="en-US" w:eastAsia="zh-CN"/>
        </w:rPr>
        <w:t>415.98</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59.21</w:t>
      </w:r>
      <w:r>
        <w:rPr>
          <w:rFonts w:hint="eastAsia" w:ascii="仿宋" w:hAnsi="仿宋" w:eastAsia="仿宋"/>
          <w:sz w:val="32"/>
          <w:szCs w:val="32"/>
        </w:rPr>
        <w:t>万元，主要原因是</w:t>
      </w:r>
      <w:r>
        <w:rPr>
          <w:rFonts w:hint="eastAsia" w:ascii="仿宋" w:hAnsi="仿宋" w:eastAsia="仿宋"/>
          <w:sz w:val="32"/>
          <w:szCs w:val="32"/>
          <w:lang w:val="en-US" w:eastAsia="zh-CN"/>
        </w:rPr>
        <w:t>人员减少，财政压减</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415.98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上年结转结余</w:t>
      </w:r>
      <w:r>
        <w:rPr>
          <w:rFonts w:hint="eastAsia" w:ascii="仿宋" w:hAnsi="仿宋" w:eastAsia="仿宋" w:cs="仿宋_GB2312"/>
          <w:sz w:val="32"/>
          <w:szCs w:val="32"/>
          <w:lang w:val="en-US" w:eastAsia="zh-CN"/>
        </w:rPr>
        <w:t>55</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415.98</w:t>
      </w:r>
      <w:r>
        <w:rPr>
          <w:rFonts w:hint="eastAsia" w:ascii="仿宋" w:hAnsi="仿宋" w:eastAsia="仿宋"/>
          <w:sz w:val="32"/>
          <w:szCs w:val="32"/>
        </w:rPr>
        <w:t>万元，比上年减少</w:t>
      </w:r>
      <w:r>
        <w:rPr>
          <w:rFonts w:hint="eastAsia" w:ascii="仿宋" w:hAnsi="仿宋" w:eastAsia="仿宋"/>
          <w:sz w:val="32"/>
          <w:szCs w:val="32"/>
          <w:lang w:val="en-US" w:eastAsia="zh-CN"/>
        </w:rPr>
        <w:t>59.21</w:t>
      </w:r>
      <w:r>
        <w:rPr>
          <w:rFonts w:hint="eastAsia" w:ascii="仿宋" w:hAnsi="仿宋" w:eastAsia="仿宋"/>
          <w:sz w:val="32"/>
          <w:szCs w:val="32"/>
        </w:rPr>
        <w:t>万元，主要原因是</w:t>
      </w:r>
      <w:r>
        <w:rPr>
          <w:rFonts w:hint="eastAsia" w:ascii="仿宋" w:hAnsi="仿宋" w:eastAsia="仿宋"/>
          <w:sz w:val="32"/>
          <w:szCs w:val="32"/>
          <w:lang w:val="en-US" w:eastAsia="zh-CN"/>
        </w:rPr>
        <w:t>人员减少，财政压减</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166.98</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249</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hint="eastAsia"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二、一般公共预算拨款支出情况</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宋体"/>
          <w:bCs/>
          <w:sz w:val="32"/>
          <w:szCs w:val="32"/>
          <w:lang w:val="en-US" w:eastAsia="zh-CN"/>
        </w:rPr>
        <w:t>2022</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415.98</w:t>
      </w:r>
      <w:r>
        <w:rPr>
          <w:rFonts w:hint="eastAsia" w:ascii="仿宋" w:hAnsi="仿宋" w:eastAsia="仿宋" w:cs="仿宋_GB2312"/>
          <w:sz w:val="32"/>
          <w:szCs w:val="32"/>
        </w:rPr>
        <w:t>万元</w:t>
      </w:r>
      <w:r>
        <w:rPr>
          <w:rFonts w:hint="eastAsia" w:ascii="仿宋" w:hAnsi="仿宋" w:eastAsia="仿宋"/>
          <w:sz w:val="32"/>
          <w:szCs w:val="32"/>
        </w:rPr>
        <w:t>，比上年减少</w:t>
      </w:r>
      <w:r>
        <w:rPr>
          <w:rFonts w:hint="eastAsia" w:ascii="仿宋" w:hAnsi="仿宋" w:eastAsia="仿宋" w:cs="仿宋_GB2312"/>
          <w:kern w:val="0"/>
          <w:sz w:val="32"/>
          <w:szCs w:val="32"/>
          <w:lang w:val="en-US" w:eastAsia="zh-CN"/>
        </w:rPr>
        <w:t>59.21</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12.46</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val="en-US" w:eastAsia="zh-CN"/>
        </w:rPr>
        <w:t>人员减少，节约项目经费支出</w:t>
      </w:r>
      <w:r>
        <w:rPr>
          <w:rFonts w:hint="eastAsia" w:ascii="仿宋" w:hAnsi="仿宋" w:eastAsia="仿宋" w:cs="仿宋_GB2312"/>
          <w:sz w:val="32"/>
          <w:szCs w:val="32"/>
        </w:rPr>
        <w:t>，主要支出项目(按项级科目分类统计)包括：</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2013101“行政运行”科目列支</w:t>
      </w:r>
      <w:r>
        <w:rPr>
          <w:rFonts w:hint="eastAsia" w:ascii="仿宋" w:hAnsi="仿宋" w:eastAsia="仿宋" w:cs="仿宋_GB2312"/>
          <w:sz w:val="32"/>
          <w:szCs w:val="32"/>
          <w:lang w:val="en-US" w:eastAsia="zh-CN"/>
        </w:rPr>
        <w:t>145.21</w:t>
      </w:r>
      <w:r>
        <w:rPr>
          <w:rFonts w:hint="eastAsia" w:ascii="仿宋" w:hAnsi="仿宋" w:eastAsia="仿宋" w:cs="仿宋_GB2312"/>
          <w:sz w:val="32"/>
          <w:szCs w:val="32"/>
        </w:rPr>
        <w:t>万元。主要用于在职人员工资、养老保险、绩效奖金、医疗、工伤及生育保险费、住房公积金，派遣人员工资，工会经费，公车补贴，租赁费，办公费，水电费，差旅费等支出。</w:t>
      </w:r>
    </w:p>
    <w:p>
      <w:pPr>
        <w:tabs>
          <w:tab w:val="left" w:pos="7513"/>
        </w:tabs>
        <w:adjustRightInd w:val="0"/>
        <w:snapToGrid w:val="0"/>
        <w:spacing w:line="600" w:lineRule="exact"/>
        <w:ind w:firstLine="640" w:firstLineChars="200"/>
      </w:pPr>
      <w:r>
        <w:rPr>
          <w:rFonts w:hint="eastAsia" w:ascii="仿宋" w:hAnsi="仿宋" w:eastAsia="仿宋" w:cs="仿宋_GB2312"/>
          <w:sz w:val="32"/>
          <w:szCs w:val="32"/>
        </w:rPr>
        <w:t>2013</w:t>
      </w:r>
      <w:r>
        <w:rPr>
          <w:rFonts w:hint="eastAsia" w:ascii="仿宋" w:hAnsi="仿宋" w:eastAsia="仿宋" w:cs="仿宋_GB2312"/>
          <w:sz w:val="32"/>
          <w:szCs w:val="32"/>
          <w:lang w:val="en-US" w:eastAsia="zh-CN"/>
        </w:rPr>
        <w:t>150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事业</w:t>
      </w:r>
      <w:r>
        <w:rPr>
          <w:rFonts w:hint="eastAsia" w:ascii="仿宋" w:hAnsi="仿宋" w:eastAsia="仿宋" w:cs="仿宋_GB2312"/>
          <w:sz w:val="32"/>
          <w:szCs w:val="32"/>
        </w:rPr>
        <w:t>运行”科目列支</w:t>
      </w:r>
      <w:r>
        <w:rPr>
          <w:rFonts w:hint="eastAsia" w:ascii="仿宋" w:hAnsi="仿宋" w:eastAsia="仿宋" w:cs="仿宋_GB2312"/>
          <w:sz w:val="32"/>
          <w:szCs w:val="32"/>
          <w:lang w:val="en-US" w:eastAsia="zh-CN"/>
        </w:rPr>
        <w:t>21.77</w:t>
      </w:r>
      <w:r>
        <w:rPr>
          <w:rFonts w:hint="eastAsia" w:ascii="仿宋" w:hAnsi="仿宋" w:eastAsia="仿宋" w:cs="仿宋_GB2312"/>
          <w:sz w:val="32"/>
          <w:szCs w:val="32"/>
        </w:rPr>
        <w:t>万元。主要用于在职人员工资、养老保险、绩效奖金、医疗、工伤及生育保险费、住房公积金，派遣人员工资，工会经费，公车补贴，租赁费，办公费，水电费，差旅费等支出。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2013199“其他党委办公厅（室）及相关机构事务”科目列支</w:t>
      </w:r>
      <w:r>
        <w:rPr>
          <w:rFonts w:hint="eastAsia" w:ascii="仿宋" w:hAnsi="仿宋" w:eastAsia="仿宋" w:cs="仿宋_GB2312"/>
          <w:sz w:val="32"/>
          <w:szCs w:val="32"/>
          <w:lang w:val="en-US" w:eastAsia="zh-CN"/>
        </w:rPr>
        <w:t>249</w:t>
      </w:r>
      <w:r>
        <w:rPr>
          <w:rFonts w:hint="eastAsia" w:ascii="仿宋" w:hAnsi="仿宋" w:eastAsia="仿宋" w:cs="仿宋_GB2312"/>
          <w:sz w:val="32"/>
          <w:szCs w:val="32"/>
        </w:rPr>
        <w:t>万元。主要用于文明单位迎检、办公用房租金、青少年乡风文明宣传教育经费、创建全国文明城市工作、新时代实践中心建设经费等支出。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三、政府性基金预算拨款支出情况</w:t>
      </w:r>
    </w:p>
    <w:p>
      <w:pPr>
        <w:tabs>
          <w:tab w:val="left" w:pos="7513"/>
        </w:tabs>
        <w:adjustRightInd w:val="0"/>
        <w:snapToGrid w:val="0"/>
        <w:spacing w:line="600" w:lineRule="exact"/>
        <w:ind w:firstLine="640" w:firstLineChars="200"/>
        <w:rPr>
          <w:rFonts w:ascii="楷体" w:hAnsi="楷体" w:eastAsia="楷体"/>
          <w:color w:val="FF0000"/>
          <w:sz w:val="32"/>
          <w:szCs w:val="32"/>
        </w:rPr>
      </w:pPr>
      <w:r>
        <w:rPr>
          <w:rFonts w:hint="eastAsia" w:ascii="仿宋" w:hAnsi="仿宋" w:eastAsia="仿宋" w:cs="仿宋"/>
          <w:color w:val="auto"/>
          <w:sz w:val="32"/>
          <w:szCs w:val="32"/>
        </w:rPr>
        <w:t>本单位202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olor w:val="FF0000"/>
          <w:sz w:val="32"/>
          <w:szCs w:val="32"/>
        </w:rPr>
      </w:pPr>
      <w:r>
        <w:rPr>
          <w:rFonts w:hint="eastAsia" w:ascii="仿宋" w:hAnsi="仿宋" w:eastAsia="仿宋" w:cs="仿宋"/>
          <w:color w:val="auto"/>
          <w:sz w:val="32"/>
          <w:szCs w:val="32"/>
        </w:rPr>
        <w:t>本单位202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使用国有资本经营预算拨款安排的支出。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2022</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166.98</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96.44</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70.54</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2022</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宋体"/>
          <w:kern w:val="0"/>
          <w:sz w:val="32"/>
          <w:szCs w:val="32"/>
        </w:rPr>
      </w:pPr>
      <w:r>
        <w:rPr>
          <w:rFonts w:hint="eastAsia" w:ascii="仿宋" w:hAnsi="仿宋" w:eastAsia="仿宋" w:cs="仿宋_GB2312"/>
          <w:kern w:val="0"/>
          <w:sz w:val="32"/>
          <w:szCs w:val="32"/>
          <w:lang w:val="en-US" w:eastAsia="zh-CN"/>
        </w:rPr>
        <w:t>2022</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0.3</w:t>
      </w:r>
      <w:r>
        <w:rPr>
          <w:rFonts w:hint="eastAsia" w:ascii="仿宋" w:hAnsi="仿宋" w:eastAsia="仿宋" w:cs="宋体"/>
          <w:kern w:val="0"/>
          <w:sz w:val="32"/>
          <w:szCs w:val="32"/>
        </w:rPr>
        <w:t>万元，主要用于</w:t>
      </w:r>
      <w:r>
        <w:rPr>
          <w:rFonts w:hint="eastAsia" w:ascii="仿宋" w:hAnsi="仿宋" w:eastAsia="仿宋" w:cs="仿宋_GB2312"/>
          <w:kern w:val="0"/>
          <w:sz w:val="32"/>
          <w:szCs w:val="32"/>
        </w:rPr>
        <w:t>创建全国、省市文明单位、校园，新时代实践中心建设</w:t>
      </w:r>
      <w:r>
        <w:rPr>
          <w:rFonts w:hint="eastAsia" w:ascii="仿宋" w:hAnsi="仿宋" w:eastAsia="仿宋" w:cs="宋体"/>
          <w:kern w:val="0"/>
          <w:sz w:val="32"/>
          <w:szCs w:val="32"/>
        </w:rPr>
        <w:t>等方面的接待活动，与上年持平。</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2</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万元，其中：公车运行费</w:t>
      </w:r>
      <w:r>
        <w:rPr>
          <w:rFonts w:hint="eastAsia" w:ascii="仿宋" w:hAnsi="仿宋" w:eastAsia="仿宋" w:cs="仿宋_GB2312"/>
          <w:kern w:val="0"/>
          <w:sz w:val="32"/>
          <w:szCs w:val="32"/>
        </w:rPr>
        <w:t>0</w:t>
      </w:r>
      <w:r>
        <w:rPr>
          <w:rFonts w:hint="eastAsia" w:ascii="仿宋" w:hAnsi="仿宋" w:eastAsia="仿宋" w:cs="宋体"/>
          <w:kern w:val="0"/>
          <w:sz w:val="32"/>
          <w:szCs w:val="32"/>
        </w:rPr>
        <w:t>万元，公车购置费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万元。与上年持平。</w:t>
      </w:r>
    </w:p>
    <w:p>
      <w:pPr>
        <w:spacing w:line="600" w:lineRule="exact"/>
        <w:ind w:firstLine="640" w:firstLineChars="200"/>
        <w:rPr>
          <w:rFonts w:ascii="黑体" w:hAnsi="黑体" w:eastAsia="黑体"/>
          <w:b w:val="0"/>
          <w:sz w:val="32"/>
          <w:szCs w:val="32"/>
        </w:rPr>
      </w:pPr>
      <w:r>
        <w:rPr>
          <w:rFonts w:hint="eastAsia" w:ascii="黑体" w:hAnsi="黑体" w:eastAsia="黑体" w:cstheme="minorBidi"/>
          <w:b w:val="0"/>
          <w:kern w:val="2"/>
          <w:sz w:val="32"/>
          <w:szCs w:val="32"/>
          <w:lang w:eastAsia="zh-CN"/>
        </w:rPr>
        <w:t>七、预算绩效目标情况</w:t>
      </w:r>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60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年中共上杭县委文明办共设置1个项目绩效目标，共涉及财政拨款资金</w:t>
      </w:r>
      <w:r>
        <w:rPr>
          <w:rFonts w:hint="eastAsia" w:ascii="仿宋" w:hAnsi="仿宋" w:eastAsia="仿宋" w:cs="仿宋_GB2312"/>
          <w:kern w:val="0"/>
          <w:sz w:val="32"/>
          <w:szCs w:val="32"/>
          <w:lang w:val="en-US" w:eastAsia="zh-CN"/>
        </w:rPr>
        <w:t>249</w:t>
      </w:r>
      <w:r>
        <w:rPr>
          <w:rFonts w:hint="eastAsia" w:ascii="仿宋" w:hAnsi="仿宋" w:eastAsia="仿宋" w:cs="仿宋_GB2312"/>
          <w:kern w:val="0"/>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6"/>
        <w:tblW w:w="8220" w:type="dxa"/>
        <w:tblInd w:w="0" w:type="dxa"/>
        <w:tblLayout w:type="fixed"/>
        <w:tblCellMar>
          <w:top w:w="0" w:type="dxa"/>
          <w:left w:w="108" w:type="dxa"/>
          <w:bottom w:w="0" w:type="dxa"/>
          <w:right w:w="108" w:type="dxa"/>
        </w:tblCellMar>
      </w:tblPr>
      <w:tblGrid>
        <w:gridCol w:w="1149"/>
        <w:gridCol w:w="1174"/>
        <w:gridCol w:w="1932"/>
        <w:gridCol w:w="1982"/>
        <w:gridCol w:w="1983"/>
      </w:tblGrid>
      <w:tr>
        <w:tblPrEx>
          <w:tblCellMar>
            <w:top w:w="0" w:type="dxa"/>
            <w:left w:w="108" w:type="dxa"/>
            <w:bottom w:w="0" w:type="dxa"/>
            <w:right w:w="108" w:type="dxa"/>
          </w:tblCellMar>
        </w:tblPrEx>
        <w:trPr>
          <w:trHeight w:val="615" w:hRule="atLeast"/>
        </w:trPr>
        <w:tc>
          <w:tcPr>
            <w:tcW w:w="8220" w:type="dxa"/>
            <w:gridSpan w:val="5"/>
            <w:tcBorders>
              <w:top w:val="nil"/>
              <w:left w:val="nil"/>
              <w:bottom w:val="single" w:color="000000" w:sz="4" w:space="0"/>
              <w:right w:val="nil"/>
            </w:tcBorders>
            <w:tcMar>
              <w:top w:w="15" w:type="dxa"/>
              <w:left w:w="15" w:type="dxa"/>
              <w:bottom w:w="15" w:type="dxa"/>
              <w:right w:w="15" w:type="dxa"/>
            </w:tcMar>
          </w:tcPr>
          <w:p>
            <w:pPr>
              <w:widowControl/>
              <w:spacing w:line="590" w:lineRule="exact"/>
              <w:jc w:val="center"/>
              <w:textAlignment w:val="top"/>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36"/>
                <w:szCs w:val="36"/>
                <w:lang w:bidi="ar"/>
              </w:rPr>
              <w:t>创建全国文明城市、新时代文明实践工作经费绩效目标表</w:t>
            </w:r>
          </w:p>
        </w:tc>
      </w:tr>
      <w:tr>
        <w:tblPrEx>
          <w:tblCellMar>
            <w:top w:w="0" w:type="dxa"/>
            <w:left w:w="108" w:type="dxa"/>
            <w:bottom w:w="0" w:type="dxa"/>
            <w:right w:w="108" w:type="dxa"/>
          </w:tblCellMar>
        </w:tblPrEx>
        <w:trPr>
          <w:trHeight w:val="427"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项目资金（万元）</w:t>
            </w:r>
          </w:p>
        </w:tc>
        <w:tc>
          <w:tcPr>
            <w:tcW w:w="3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资金总额：</w:t>
            </w:r>
          </w:p>
        </w:tc>
        <w:tc>
          <w:tcPr>
            <w:tcW w:w="3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249</w:t>
            </w:r>
          </w:p>
        </w:tc>
      </w:tr>
      <w:tr>
        <w:tblPrEx>
          <w:tblCellMar>
            <w:top w:w="0" w:type="dxa"/>
            <w:left w:w="108" w:type="dxa"/>
            <w:bottom w:w="0" w:type="dxa"/>
            <w:right w:w="108" w:type="dxa"/>
          </w:tblCellMar>
        </w:tblPrEx>
        <w:trPr>
          <w:trHeight w:val="421"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3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  财政拨款：</w:t>
            </w:r>
          </w:p>
        </w:tc>
        <w:tc>
          <w:tcPr>
            <w:tcW w:w="3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249</w:t>
            </w:r>
          </w:p>
        </w:tc>
      </w:tr>
      <w:tr>
        <w:tblPrEx>
          <w:tblCellMar>
            <w:top w:w="0" w:type="dxa"/>
            <w:left w:w="108" w:type="dxa"/>
            <w:bottom w:w="0" w:type="dxa"/>
            <w:right w:w="108" w:type="dxa"/>
          </w:tblCellMar>
        </w:tblPrEx>
        <w:trPr>
          <w:trHeight w:val="401"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31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  其他资金： </w:t>
            </w:r>
          </w:p>
        </w:tc>
        <w:tc>
          <w:tcPr>
            <w:tcW w:w="39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108" w:type="dxa"/>
            <w:bottom w:w="0" w:type="dxa"/>
            <w:right w:w="108" w:type="dxa"/>
          </w:tblCellMar>
        </w:tblPrEx>
        <w:trPr>
          <w:trHeight w:val="759" w:hRule="atLeast"/>
        </w:trPr>
        <w:tc>
          <w:tcPr>
            <w:tcW w:w="11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总体</w:t>
            </w:r>
          </w:p>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目标</w:t>
            </w:r>
          </w:p>
        </w:tc>
        <w:tc>
          <w:tcPr>
            <w:tcW w:w="70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firstLineChars="200"/>
              <w:jc w:val="both"/>
              <w:rPr>
                <w:rFonts w:ascii="宋体" w:hAnsi="宋体" w:eastAsia="宋体" w:cs="宋体"/>
                <w:sz w:val="24"/>
                <w:szCs w:val="24"/>
              </w:rPr>
            </w:pPr>
            <w:r>
              <w:rPr>
                <w:rFonts w:hint="eastAsia" w:ascii="宋体" w:hAnsi="宋体" w:eastAsia="宋体" w:cs="宋体"/>
                <w:sz w:val="24"/>
                <w:szCs w:val="24"/>
              </w:rPr>
              <w:t>进一步巩固完善做好创城的实地测评、宣传、活动的开展等各项工作，使公民文明素质得到提升和城市文明程度得到提高，迎接做好每年一次的全国文明城市考评工作。新时代文明实践要真正打通宣传群众、教育群众、关心群众、服务群众的“最后一公里”。</w:t>
            </w:r>
          </w:p>
        </w:tc>
      </w:tr>
      <w:tr>
        <w:tblPrEx>
          <w:tblCellMar>
            <w:top w:w="0" w:type="dxa"/>
            <w:left w:w="108" w:type="dxa"/>
            <w:bottom w:w="0" w:type="dxa"/>
            <w:right w:w="108" w:type="dxa"/>
          </w:tblCellMar>
        </w:tblPrEx>
        <w:trPr>
          <w:trHeight w:val="388" w:hRule="atLeast"/>
        </w:trPr>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 xml:space="preserve">绩效目标指标   </w:t>
            </w: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一级指标</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二级指标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三级指标</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目标值</w:t>
            </w:r>
          </w:p>
        </w:tc>
      </w:tr>
      <w:tr>
        <w:tblPrEx>
          <w:tblCellMar>
            <w:top w:w="0" w:type="dxa"/>
            <w:left w:w="108" w:type="dxa"/>
            <w:bottom w:w="0" w:type="dxa"/>
            <w:right w:w="108" w:type="dxa"/>
          </w:tblCellMar>
        </w:tblPrEx>
        <w:trPr>
          <w:trHeight w:val="380"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产出指标</w:t>
            </w:r>
          </w:p>
        </w:tc>
        <w:tc>
          <w:tcPr>
            <w:tcW w:w="1932"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数量指标</w:t>
            </w:r>
          </w:p>
          <w:p>
            <w:pPr>
              <w:widowControl/>
              <w:jc w:val="center"/>
              <w:textAlignment w:val="center"/>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建立精神文明宣传专栏</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10个</w:t>
            </w:r>
          </w:p>
        </w:tc>
      </w:tr>
      <w:tr>
        <w:tblPrEx>
          <w:tblCellMar>
            <w:top w:w="0" w:type="dxa"/>
            <w:left w:w="108" w:type="dxa"/>
            <w:bottom w:w="0" w:type="dxa"/>
            <w:right w:w="108" w:type="dxa"/>
          </w:tblCellMar>
        </w:tblPrEx>
        <w:trPr>
          <w:trHeight w:val="210"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vMerge w:val="continue"/>
            <w:tcBorders>
              <w:left w:val="single" w:color="000000" w:sz="4" w:space="0"/>
              <w:right w:val="single" w:color="000000" w:sz="4" w:space="0"/>
            </w:tcBorders>
            <w:vAlign w:val="center"/>
          </w:tcPr>
          <w:p>
            <w:pPr>
              <w:widowControl/>
              <w:jc w:val="left"/>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设置电视台专栏</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1个</w:t>
            </w:r>
          </w:p>
        </w:tc>
      </w:tr>
      <w:tr>
        <w:tblPrEx>
          <w:tblCellMar>
            <w:top w:w="0" w:type="dxa"/>
            <w:left w:w="108" w:type="dxa"/>
            <w:bottom w:w="0" w:type="dxa"/>
            <w:right w:w="108" w:type="dxa"/>
          </w:tblCellMar>
        </w:tblPrEx>
        <w:trPr>
          <w:trHeight w:val="210" w:hRule="atLeast"/>
        </w:trPr>
        <w:tc>
          <w:tcPr>
            <w:tcW w:w="1149" w:type="dxa"/>
            <w:vMerge w:val="continue"/>
            <w:tcBorders>
              <w:left w:val="single" w:color="000000" w:sz="4" w:space="0"/>
              <w:bottom w:val="single" w:color="000000" w:sz="4" w:space="0"/>
              <w:right w:val="single" w:color="000000" w:sz="4" w:space="0"/>
            </w:tcBorders>
            <w:vAlign w:val="center"/>
          </w:tcPr>
          <w:p>
            <w:pPr>
              <w:jc w:val="center"/>
            </w:pPr>
          </w:p>
        </w:tc>
        <w:tc>
          <w:tcPr>
            <w:tcW w:w="1174" w:type="dxa"/>
            <w:vMerge w:val="continue"/>
            <w:tcBorders>
              <w:left w:val="single" w:color="000000" w:sz="4" w:space="0"/>
              <w:bottom w:val="single" w:color="000000" w:sz="4" w:space="0"/>
              <w:right w:val="single" w:color="000000" w:sz="4" w:space="0"/>
            </w:tcBorders>
            <w:vAlign w:val="center"/>
          </w:tcPr>
          <w:p>
            <w:pPr>
              <w:jc w:val="center"/>
            </w:pPr>
          </w:p>
        </w:tc>
        <w:tc>
          <w:tcPr>
            <w:tcW w:w="1932" w:type="dxa"/>
            <w:vMerge w:val="continue"/>
            <w:tcBorders>
              <w:left w:val="single" w:color="000000" w:sz="4" w:space="0"/>
              <w:right w:val="single" w:color="000000" w:sz="4" w:space="0"/>
            </w:tcBorders>
            <w:vAlign w:val="center"/>
          </w:tcPr>
          <w:p>
            <w:pPr>
              <w:jc w:val="cente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印制市民手册宣传资料</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8000册</w:t>
            </w:r>
          </w:p>
        </w:tc>
      </w:tr>
      <w:tr>
        <w:tblPrEx>
          <w:tblCellMar>
            <w:top w:w="0" w:type="dxa"/>
            <w:left w:w="108" w:type="dxa"/>
            <w:bottom w:w="0" w:type="dxa"/>
            <w:right w:w="108" w:type="dxa"/>
          </w:tblCellMar>
        </w:tblPrEx>
        <w:trPr>
          <w:trHeight w:val="395"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全年推荐身边好人人数</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12人</w:t>
            </w:r>
          </w:p>
        </w:tc>
      </w:tr>
      <w:tr>
        <w:tblPrEx>
          <w:tblCellMar>
            <w:top w:w="0" w:type="dxa"/>
            <w:left w:w="108" w:type="dxa"/>
            <w:bottom w:w="0" w:type="dxa"/>
            <w:right w:w="108" w:type="dxa"/>
          </w:tblCellMar>
        </w:tblPrEx>
        <w:trPr>
          <w:trHeight w:val="401"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新时代文明实践活动次数</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2次</w:t>
            </w:r>
          </w:p>
        </w:tc>
      </w:tr>
      <w:tr>
        <w:tblPrEx>
          <w:tblCellMar>
            <w:top w:w="0" w:type="dxa"/>
            <w:left w:w="108" w:type="dxa"/>
            <w:bottom w:w="0" w:type="dxa"/>
            <w:right w:w="108" w:type="dxa"/>
          </w:tblCellMar>
        </w:tblPrEx>
        <w:trPr>
          <w:trHeight w:val="379"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质量指标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身边好人入选率</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10人</w:t>
            </w:r>
          </w:p>
        </w:tc>
      </w:tr>
      <w:tr>
        <w:tblPrEx>
          <w:tblCellMar>
            <w:top w:w="0" w:type="dxa"/>
            <w:left w:w="108" w:type="dxa"/>
            <w:bottom w:w="0" w:type="dxa"/>
            <w:right w:w="108" w:type="dxa"/>
          </w:tblCellMar>
        </w:tblPrEx>
        <w:trPr>
          <w:trHeight w:val="398"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新时代文明实践所站覆盖率</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100个</w:t>
            </w:r>
          </w:p>
        </w:tc>
      </w:tr>
      <w:tr>
        <w:tblPrEx>
          <w:tblCellMar>
            <w:top w:w="0" w:type="dxa"/>
            <w:left w:w="108" w:type="dxa"/>
            <w:bottom w:w="0" w:type="dxa"/>
            <w:right w:w="108" w:type="dxa"/>
          </w:tblCellMar>
        </w:tblPrEx>
        <w:trPr>
          <w:trHeight w:val="390"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时效指标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活动完成率</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r>
      <w:tr>
        <w:tblPrEx>
          <w:tblCellMar>
            <w:top w:w="0" w:type="dxa"/>
            <w:left w:w="108" w:type="dxa"/>
            <w:bottom w:w="0" w:type="dxa"/>
            <w:right w:w="108" w:type="dxa"/>
          </w:tblCellMar>
        </w:tblPrEx>
        <w:trPr>
          <w:trHeight w:val="382"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成本指标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资金总投入</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200万元</w:t>
            </w:r>
          </w:p>
        </w:tc>
      </w:tr>
      <w:tr>
        <w:tblPrEx>
          <w:tblCellMar>
            <w:top w:w="0" w:type="dxa"/>
            <w:left w:w="108" w:type="dxa"/>
            <w:bottom w:w="0" w:type="dxa"/>
            <w:right w:w="108" w:type="dxa"/>
          </w:tblCellMar>
        </w:tblPrEx>
        <w:trPr>
          <w:trHeight w:val="393"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社会效益指标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受益人数</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25万人</w:t>
            </w:r>
          </w:p>
        </w:tc>
      </w:tr>
      <w:tr>
        <w:tblPrEx>
          <w:tblCellMar>
            <w:top w:w="0" w:type="dxa"/>
            <w:left w:w="108" w:type="dxa"/>
            <w:bottom w:w="0" w:type="dxa"/>
            <w:right w:w="108" w:type="dxa"/>
          </w:tblCellMar>
        </w:tblPrEx>
        <w:trPr>
          <w:trHeight w:val="515" w:hRule="atLeast"/>
        </w:trPr>
        <w:tc>
          <w:tcPr>
            <w:tcW w:w="11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 w:val="24"/>
                <w:szCs w:val="24"/>
              </w:rPr>
            </w:pPr>
          </w:p>
        </w:tc>
        <w:tc>
          <w:tcPr>
            <w:tcW w:w="11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满意度指标</w:t>
            </w:r>
          </w:p>
        </w:tc>
        <w:tc>
          <w:tcPr>
            <w:tcW w:w="1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服务对象满意度指标</w:t>
            </w:r>
          </w:p>
        </w:tc>
        <w:tc>
          <w:tcPr>
            <w:tcW w:w="19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cs="宋体"/>
                <w:sz w:val="24"/>
                <w:szCs w:val="24"/>
              </w:rPr>
            </w:pPr>
            <w:r>
              <w:rPr>
                <w:rFonts w:hint="eastAsia" w:ascii="宋体" w:hAnsi="宋体" w:eastAsia="宋体" w:cs="宋体"/>
                <w:sz w:val="24"/>
                <w:szCs w:val="24"/>
              </w:rPr>
              <w:t>服务对象满意度</w:t>
            </w:r>
          </w:p>
        </w:tc>
        <w:tc>
          <w:tcPr>
            <w:tcW w:w="198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r>
    </w:tbl>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本部门无其他需要说明的绩效目标情况</w:t>
      </w:r>
    </w:p>
    <w:p>
      <w:pPr>
        <w:spacing w:line="600" w:lineRule="exact"/>
        <w:ind w:firstLine="640" w:firstLineChars="200"/>
        <w:rPr>
          <w:rFonts w:ascii="黑体" w:hAnsi="黑体" w:eastAsia="黑体"/>
          <w:b w:val="0"/>
          <w:sz w:val="32"/>
          <w:szCs w:val="32"/>
        </w:rPr>
      </w:pPr>
      <w:r>
        <w:rPr>
          <w:rFonts w:hint="eastAsia" w:ascii="黑体" w:hAnsi="黑体" w:eastAsia="黑体"/>
          <w:b w:val="0"/>
          <w:sz w:val="32"/>
          <w:szCs w:val="32"/>
        </w:rPr>
        <w:t>八、其他重要事项说明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2022</w:t>
      </w:r>
      <w:r>
        <w:rPr>
          <w:rFonts w:hint="eastAsia" w:ascii="仿宋" w:hAnsi="仿宋" w:eastAsia="仿宋"/>
          <w:sz w:val="32"/>
          <w:szCs w:val="32"/>
        </w:rPr>
        <w:t>年，中共上杭县委文明办一般公共预算拨款安排的机关运行经费支出</w:t>
      </w:r>
      <w:r>
        <w:rPr>
          <w:rFonts w:hint="eastAsia" w:ascii="仿宋" w:hAnsi="仿宋" w:eastAsia="仿宋" w:cs="仿宋_GB2312"/>
          <w:kern w:val="0"/>
          <w:sz w:val="32"/>
          <w:szCs w:val="32"/>
          <w:lang w:val="en-US" w:eastAsia="zh-CN"/>
        </w:rPr>
        <w:t>166.98</w:t>
      </w:r>
      <w:r>
        <w:rPr>
          <w:rFonts w:hint="eastAsia" w:ascii="仿宋" w:hAnsi="仿宋" w:eastAsia="仿宋"/>
          <w:sz w:val="32"/>
          <w:szCs w:val="32"/>
        </w:rPr>
        <w:t>万元，</w:t>
      </w:r>
      <w:r>
        <w:rPr>
          <w:rFonts w:hint="eastAsia" w:ascii="仿宋" w:hAnsi="仿宋" w:eastAsia="仿宋" w:cs="仿宋_GB2312"/>
          <w:sz w:val="32"/>
          <w:szCs w:val="32"/>
        </w:rPr>
        <w:t>比上年减少</w:t>
      </w:r>
      <w:r>
        <w:rPr>
          <w:rFonts w:hint="eastAsia" w:ascii="仿宋" w:hAnsi="仿宋" w:eastAsia="仿宋" w:cs="仿宋_GB2312"/>
          <w:sz w:val="32"/>
          <w:szCs w:val="32"/>
          <w:lang w:val="en-US" w:eastAsia="zh-CN"/>
        </w:rPr>
        <w:t>8.21</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4.69</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val="en-US" w:eastAsia="zh-CN"/>
        </w:rPr>
        <w:t>人员减少，节约经费支出</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2022</w:t>
      </w:r>
      <w:r>
        <w:rPr>
          <w:rFonts w:hint="eastAsia" w:ascii="仿宋" w:hAnsi="仿宋" w:eastAsia="仿宋"/>
          <w:kern w:val="0"/>
          <w:sz w:val="32"/>
          <w:szCs w:val="32"/>
        </w:rPr>
        <w:t>年，</w:t>
      </w:r>
      <w:r>
        <w:rPr>
          <w:rFonts w:hint="eastAsia" w:ascii="仿宋" w:hAnsi="仿宋" w:eastAsia="仿宋" w:cs="仿宋_GB2312"/>
          <w:kern w:val="0"/>
          <w:sz w:val="32"/>
          <w:szCs w:val="32"/>
        </w:rPr>
        <w:t>中共上杭县委文明办</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142</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142</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2021</w:t>
      </w:r>
      <w:r>
        <w:rPr>
          <w:rFonts w:hint="eastAsia" w:ascii="仿宋" w:hAnsi="仿宋" w:eastAsia="仿宋" w:cs="仿宋_GB2312"/>
          <w:kern w:val="0"/>
          <w:sz w:val="32"/>
          <w:szCs w:val="32"/>
        </w:rPr>
        <w:t>年12月31日，中共上杭县委文明办</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2022</w:t>
      </w:r>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left"/>
        <w:rPr>
          <w:rFonts w:ascii="黑体" w:hAnsi="黑体" w:eastAsia="黑体"/>
          <w:sz w:val="56"/>
        </w:rPr>
      </w:pPr>
      <w:r>
        <w:rPr>
          <w:rFonts w:hint="eastAsia" w:ascii="黑体" w:hAnsi="黑体" w:eastAsia="黑体"/>
          <w:b w:val="0"/>
          <w:sz w:val="56"/>
        </w:rPr>
        <w:t>第四部分</w:t>
      </w:r>
      <w:r>
        <w:rPr>
          <w:rFonts w:ascii="黑体" w:hAnsi="黑体" w:eastAsia="黑体"/>
          <w:b w:val="0"/>
          <w:sz w:val="56"/>
        </w:rPr>
        <w:t xml:space="preserve"> </w:t>
      </w:r>
    </w:p>
    <w:p>
      <w:pPr>
        <w:jc w:val="center"/>
        <w:rPr>
          <w:rFonts w:asciiTheme="majorEastAsia" w:hAnsiTheme="majorEastAsia" w:eastAsiaTheme="majorEastAsia"/>
          <w:b/>
          <w:sz w:val="40"/>
        </w:rPr>
      </w:pPr>
      <w:r>
        <w:rPr>
          <w:rFonts w:hint="eastAsia" w:ascii="黑体" w:hAnsi="黑体" w:eastAsia="黑体"/>
          <w:b w:val="0"/>
          <w:sz w:val="56"/>
        </w:rPr>
        <w:t>名词解释</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2"/>
        <w:spacing w:line="600" w:lineRule="exact"/>
        <w:ind w:firstLine="643" w:firstLineChars="20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hint="default"/>
          <w:lang w:val="en-US" w:eastAsia="zh-CN"/>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4"/>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137C6"/>
    <w:rsid w:val="00015A8C"/>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167458F"/>
    <w:rsid w:val="01834BC3"/>
    <w:rsid w:val="020A2568"/>
    <w:rsid w:val="022C49EF"/>
    <w:rsid w:val="0247556A"/>
    <w:rsid w:val="02822D2D"/>
    <w:rsid w:val="028D7FB4"/>
    <w:rsid w:val="02E42DB9"/>
    <w:rsid w:val="032D4760"/>
    <w:rsid w:val="03526C50"/>
    <w:rsid w:val="03AA4039"/>
    <w:rsid w:val="03B41E23"/>
    <w:rsid w:val="03B976C1"/>
    <w:rsid w:val="04A246BA"/>
    <w:rsid w:val="04AD6740"/>
    <w:rsid w:val="04D05CEB"/>
    <w:rsid w:val="04F346A0"/>
    <w:rsid w:val="05A041DF"/>
    <w:rsid w:val="05A36F5B"/>
    <w:rsid w:val="05E16693"/>
    <w:rsid w:val="06251EB3"/>
    <w:rsid w:val="06972EBC"/>
    <w:rsid w:val="07041F7A"/>
    <w:rsid w:val="070A6334"/>
    <w:rsid w:val="07153E89"/>
    <w:rsid w:val="07630750"/>
    <w:rsid w:val="07645999"/>
    <w:rsid w:val="07783C11"/>
    <w:rsid w:val="07BA4F21"/>
    <w:rsid w:val="07C531B9"/>
    <w:rsid w:val="08555AF8"/>
    <w:rsid w:val="09A6229E"/>
    <w:rsid w:val="09BD7BF9"/>
    <w:rsid w:val="0A5E5754"/>
    <w:rsid w:val="0B3C6209"/>
    <w:rsid w:val="0BB05F2E"/>
    <w:rsid w:val="0BE8391A"/>
    <w:rsid w:val="0C85772D"/>
    <w:rsid w:val="0D5D297B"/>
    <w:rsid w:val="0D6541F2"/>
    <w:rsid w:val="0DB533E2"/>
    <w:rsid w:val="0DBF1EA9"/>
    <w:rsid w:val="0DBF68FD"/>
    <w:rsid w:val="0EE32E9D"/>
    <w:rsid w:val="0F4409E2"/>
    <w:rsid w:val="0FB71F81"/>
    <w:rsid w:val="102D2243"/>
    <w:rsid w:val="10522ACC"/>
    <w:rsid w:val="11DA1F57"/>
    <w:rsid w:val="120A4B84"/>
    <w:rsid w:val="12360E39"/>
    <w:rsid w:val="123B3315"/>
    <w:rsid w:val="139029BB"/>
    <w:rsid w:val="142A17D2"/>
    <w:rsid w:val="144E709D"/>
    <w:rsid w:val="148A24DD"/>
    <w:rsid w:val="14D40EDF"/>
    <w:rsid w:val="15223F0E"/>
    <w:rsid w:val="164E3A86"/>
    <w:rsid w:val="16654D7F"/>
    <w:rsid w:val="16BD3659"/>
    <w:rsid w:val="17063ECA"/>
    <w:rsid w:val="1780176A"/>
    <w:rsid w:val="17E94CA2"/>
    <w:rsid w:val="18055854"/>
    <w:rsid w:val="183766AF"/>
    <w:rsid w:val="18B20AD8"/>
    <w:rsid w:val="1966088C"/>
    <w:rsid w:val="1A466F6A"/>
    <w:rsid w:val="1BDB13CC"/>
    <w:rsid w:val="1C844F99"/>
    <w:rsid w:val="1D632E00"/>
    <w:rsid w:val="1D9531D6"/>
    <w:rsid w:val="1D9B0490"/>
    <w:rsid w:val="1E0068A1"/>
    <w:rsid w:val="1E4F7829"/>
    <w:rsid w:val="1E650DFA"/>
    <w:rsid w:val="1E682698"/>
    <w:rsid w:val="1E7828DC"/>
    <w:rsid w:val="1EB15028"/>
    <w:rsid w:val="1ED126E5"/>
    <w:rsid w:val="1EDE7018"/>
    <w:rsid w:val="1F132604"/>
    <w:rsid w:val="1F332CA6"/>
    <w:rsid w:val="1F536EA5"/>
    <w:rsid w:val="1FC23E8E"/>
    <w:rsid w:val="201605FE"/>
    <w:rsid w:val="20D47F9B"/>
    <w:rsid w:val="21A460DD"/>
    <w:rsid w:val="21F51A5B"/>
    <w:rsid w:val="22486A69"/>
    <w:rsid w:val="2251611C"/>
    <w:rsid w:val="22ED46C4"/>
    <w:rsid w:val="231E3DBE"/>
    <w:rsid w:val="23485E69"/>
    <w:rsid w:val="23D84FCB"/>
    <w:rsid w:val="244F0582"/>
    <w:rsid w:val="245022C2"/>
    <w:rsid w:val="24B62BED"/>
    <w:rsid w:val="24D85F70"/>
    <w:rsid w:val="24FE5B05"/>
    <w:rsid w:val="25061B0D"/>
    <w:rsid w:val="25167121"/>
    <w:rsid w:val="2613738E"/>
    <w:rsid w:val="26B04986"/>
    <w:rsid w:val="27C6290A"/>
    <w:rsid w:val="284E0B51"/>
    <w:rsid w:val="28885E11"/>
    <w:rsid w:val="28C07E6F"/>
    <w:rsid w:val="28E76FDC"/>
    <w:rsid w:val="293E4C78"/>
    <w:rsid w:val="297D4A91"/>
    <w:rsid w:val="297E6B30"/>
    <w:rsid w:val="29802F8C"/>
    <w:rsid w:val="29DF4157"/>
    <w:rsid w:val="29E34C4C"/>
    <w:rsid w:val="29E654E5"/>
    <w:rsid w:val="2A1A6DB9"/>
    <w:rsid w:val="2A3F1A4F"/>
    <w:rsid w:val="2B2D7144"/>
    <w:rsid w:val="2B820BFA"/>
    <w:rsid w:val="2BE73221"/>
    <w:rsid w:val="2CBC674C"/>
    <w:rsid w:val="2CED26E7"/>
    <w:rsid w:val="2D4744ED"/>
    <w:rsid w:val="2D4F6EFD"/>
    <w:rsid w:val="2D7B23E8"/>
    <w:rsid w:val="2E2D3492"/>
    <w:rsid w:val="2E332D3A"/>
    <w:rsid w:val="2E506BDD"/>
    <w:rsid w:val="2EFC5771"/>
    <w:rsid w:val="2F9741F9"/>
    <w:rsid w:val="30903E5B"/>
    <w:rsid w:val="30E72BFB"/>
    <w:rsid w:val="310F4C68"/>
    <w:rsid w:val="31237B7D"/>
    <w:rsid w:val="317254D7"/>
    <w:rsid w:val="3257018C"/>
    <w:rsid w:val="330256DC"/>
    <w:rsid w:val="33761DB8"/>
    <w:rsid w:val="337A0A2F"/>
    <w:rsid w:val="342607E4"/>
    <w:rsid w:val="34315C39"/>
    <w:rsid w:val="347E1ED0"/>
    <w:rsid w:val="34C1068D"/>
    <w:rsid w:val="34D66156"/>
    <w:rsid w:val="353D0169"/>
    <w:rsid w:val="35493C95"/>
    <w:rsid w:val="35D2691D"/>
    <w:rsid w:val="35FC1BEC"/>
    <w:rsid w:val="36363350"/>
    <w:rsid w:val="36BB3856"/>
    <w:rsid w:val="37477CB3"/>
    <w:rsid w:val="37531CE0"/>
    <w:rsid w:val="385B0E4C"/>
    <w:rsid w:val="388B7B68"/>
    <w:rsid w:val="38B467AE"/>
    <w:rsid w:val="394264E9"/>
    <w:rsid w:val="39687B07"/>
    <w:rsid w:val="39924D42"/>
    <w:rsid w:val="3A4122C4"/>
    <w:rsid w:val="3A72176C"/>
    <w:rsid w:val="3A8B353F"/>
    <w:rsid w:val="3ADD5A26"/>
    <w:rsid w:val="3B7D37CF"/>
    <w:rsid w:val="3BBD76BC"/>
    <w:rsid w:val="3BEE33E4"/>
    <w:rsid w:val="3C145EE2"/>
    <w:rsid w:val="3C82547E"/>
    <w:rsid w:val="3D054151"/>
    <w:rsid w:val="3D492A34"/>
    <w:rsid w:val="3E111FAD"/>
    <w:rsid w:val="3E16675F"/>
    <w:rsid w:val="3E2B12C1"/>
    <w:rsid w:val="3E711669"/>
    <w:rsid w:val="3E8C33CA"/>
    <w:rsid w:val="3ECD0261"/>
    <w:rsid w:val="3ECF4586"/>
    <w:rsid w:val="3EE70B27"/>
    <w:rsid w:val="3F010273"/>
    <w:rsid w:val="3F99288A"/>
    <w:rsid w:val="3FA86BA7"/>
    <w:rsid w:val="403326AF"/>
    <w:rsid w:val="40E65174"/>
    <w:rsid w:val="413F7098"/>
    <w:rsid w:val="416A65A4"/>
    <w:rsid w:val="41B94E35"/>
    <w:rsid w:val="41EE076D"/>
    <w:rsid w:val="41F10AD0"/>
    <w:rsid w:val="4332490E"/>
    <w:rsid w:val="43470E11"/>
    <w:rsid w:val="44095C00"/>
    <w:rsid w:val="44100842"/>
    <w:rsid w:val="44C02215"/>
    <w:rsid w:val="44D15E60"/>
    <w:rsid w:val="45155011"/>
    <w:rsid w:val="4522184C"/>
    <w:rsid w:val="453E4987"/>
    <w:rsid w:val="45E6155C"/>
    <w:rsid w:val="460D5750"/>
    <w:rsid w:val="46317690"/>
    <w:rsid w:val="46396545"/>
    <w:rsid w:val="46475336"/>
    <w:rsid w:val="471825FE"/>
    <w:rsid w:val="476C7267"/>
    <w:rsid w:val="48256D81"/>
    <w:rsid w:val="485F5EDD"/>
    <w:rsid w:val="48685693"/>
    <w:rsid w:val="48EE6DB8"/>
    <w:rsid w:val="49A97EED"/>
    <w:rsid w:val="49CC7DFC"/>
    <w:rsid w:val="49EF5898"/>
    <w:rsid w:val="4A1E41A6"/>
    <w:rsid w:val="4A9B5A20"/>
    <w:rsid w:val="4AC56525"/>
    <w:rsid w:val="4BAD77B9"/>
    <w:rsid w:val="4C22033A"/>
    <w:rsid w:val="4C6836E0"/>
    <w:rsid w:val="4C8A2925"/>
    <w:rsid w:val="4CCF562D"/>
    <w:rsid w:val="4D297313"/>
    <w:rsid w:val="4D424BF3"/>
    <w:rsid w:val="4DDA685F"/>
    <w:rsid w:val="4DED20EF"/>
    <w:rsid w:val="4E031912"/>
    <w:rsid w:val="4E151645"/>
    <w:rsid w:val="4E9023DB"/>
    <w:rsid w:val="4E925861"/>
    <w:rsid w:val="4F9F566B"/>
    <w:rsid w:val="4FCC48AC"/>
    <w:rsid w:val="4FE61695"/>
    <w:rsid w:val="504F7091"/>
    <w:rsid w:val="50650662"/>
    <w:rsid w:val="51380117"/>
    <w:rsid w:val="51D5677B"/>
    <w:rsid w:val="51E1562D"/>
    <w:rsid w:val="51E41A5B"/>
    <w:rsid w:val="532D4F00"/>
    <w:rsid w:val="537A4A16"/>
    <w:rsid w:val="53986FA1"/>
    <w:rsid w:val="53B90CD4"/>
    <w:rsid w:val="53E47AF0"/>
    <w:rsid w:val="55651104"/>
    <w:rsid w:val="55CC43D0"/>
    <w:rsid w:val="55D87B28"/>
    <w:rsid w:val="55DE1CE8"/>
    <w:rsid w:val="56486A5C"/>
    <w:rsid w:val="567573A8"/>
    <w:rsid w:val="5689439D"/>
    <w:rsid w:val="57405985"/>
    <w:rsid w:val="58BF0B2C"/>
    <w:rsid w:val="59A85C18"/>
    <w:rsid w:val="5ABF0A41"/>
    <w:rsid w:val="5B241A3E"/>
    <w:rsid w:val="5B277C84"/>
    <w:rsid w:val="5B80134A"/>
    <w:rsid w:val="5B9E7621"/>
    <w:rsid w:val="5BA22C86"/>
    <w:rsid w:val="5BA97648"/>
    <w:rsid w:val="5BCD1176"/>
    <w:rsid w:val="5BE33AFB"/>
    <w:rsid w:val="5C6C4B26"/>
    <w:rsid w:val="5C8A05A0"/>
    <w:rsid w:val="5CA931F6"/>
    <w:rsid w:val="5CB539CF"/>
    <w:rsid w:val="5CBF6E6F"/>
    <w:rsid w:val="5CC1030F"/>
    <w:rsid w:val="5D12602F"/>
    <w:rsid w:val="5D4E67D6"/>
    <w:rsid w:val="5DA32C49"/>
    <w:rsid w:val="5E2105D5"/>
    <w:rsid w:val="5E33064F"/>
    <w:rsid w:val="5E803CF7"/>
    <w:rsid w:val="5E856373"/>
    <w:rsid w:val="5F094B10"/>
    <w:rsid w:val="5F0B4F92"/>
    <w:rsid w:val="5F0D1F9D"/>
    <w:rsid w:val="5F6E1853"/>
    <w:rsid w:val="5FB36828"/>
    <w:rsid w:val="5FE80793"/>
    <w:rsid w:val="5FF13CC0"/>
    <w:rsid w:val="61280ADF"/>
    <w:rsid w:val="618B625B"/>
    <w:rsid w:val="62035F2D"/>
    <w:rsid w:val="62096D8C"/>
    <w:rsid w:val="621719D8"/>
    <w:rsid w:val="62843025"/>
    <w:rsid w:val="62AC2121"/>
    <w:rsid w:val="62CC4571"/>
    <w:rsid w:val="63666773"/>
    <w:rsid w:val="6369730B"/>
    <w:rsid w:val="63B772AC"/>
    <w:rsid w:val="641A5CD7"/>
    <w:rsid w:val="64563013"/>
    <w:rsid w:val="64785251"/>
    <w:rsid w:val="64A15589"/>
    <w:rsid w:val="65E360F4"/>
    <w:rsid w:val="65FA0967"/>
    <w:rsid w:val="664B39FF"/>
    <w:rsid w:val="682732A7"/>
    <w:rsid w:val="68CF50CF"/>
    <w:rsid w:val="68E85E7D"/>
    <w:rsid w:val="699251C2"/>
    <w:rsid w:val="6A4E1D0F"/>
    <w:rsid w:val="6A6432E1"/>
    <w:rsid w:val="6B1D005F"/>
    <w:rsid w:val="6B371F21"/>
    <w:rsid w:val="6B8208FC"/>
    <w:rsid w:val="6BB24705"/>
    <w:rsid w:val="6BBA3B00"/>
    <w:rsid w:val="6BF94DE1"/>
    <w:rsid w:val="6C2F033A"/>
    <w:rsid w:val="6C990F9D"/>
    <w:rsid w:val="6D25453F"/>
    <w:rsid w:val="6E5D69C5"/>
    <w:rsid w:val="6E6715F2"/>
    <w:rsid w:val="6E875BE5"/>
    <w:rsid w:val="6EBB7AAC"/>
    <w:rsid w:val="6EDE7B06"/>
    <w:rsid w:val="6F1928EC"/>
    <w:rsid w:val="6F881B97"/>
    <w:rsid w:val="6FE3789F"/>
    <w:rsid w:val="6FE82C74"/>
    <w:rsid w:val="706E7723"/>
    <w:rsid w:val="70E17439"/>
    <w:rsid w:val="70E7493D"/>
    <w:rsid w:val="716B31A7"/>
    <w:rsid w:val="722872EA"/>
    <w:rsid w:val="72EF6671"/>
    <w:rsid w:val="73231373"/>
    <w:rsid w:val="74056297"/>
    <w:rsid w:val="74182867"/>
    <w:rsid w:val="747D4C59"/>
    <w:rsid w:val="748A7F79"/>
    <w:rsid w:val="74AF7363"/>
    <w:rsid w:val="750F1397"/>
    <w:rsid w:val="758A1CF5"/>
    <w:rsid w:val="759929D8"/>
    <w:rsid w:val="77247FF4"/>
    <w:rsid w:val="773D7394"/>
    <w:rsid w:val="77824CCE"/>
    <w:rsid w:val="779810BA"/>
    <w:rsid w:val="789260CA"/>
    <w:rsid w:val="791C7506"/>
    <w:rsid w:val="793840A2"/>
    <w:rsid w:val="797550BB"/>
    <w:rsid w:val="79DE3D02"/>
    <w:rsid w:val="79FE13F8"/>
    <w:rsid w:val="7A552C46"/>
    <w:rsid w:val="7B38059E"/>
    <w:rsid w:val="7B3F7B7E"/>
    <w:rsid w:val="7B762E74"/>
    <w:rsid w:val="7BF72207"/>
    <w:rsid w:val="7C9D584D"/>
    <w:rsid w:val="7D137DB5"/>
    <w:rsid w:val="7DBB7264"/>
    <w:rsid w:val="7EFB5449"/>
    <w:rsid w:val="7F477C95"/>
    <w:rsid w:val="7F4A4D43"/>
    <w:rsid w:val="7FB81CAD"/>
    <w:rsid w:val="7FBE497F"/>
    <w:rsid w:val="7FFE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41CB4-F8DF-4789-9EDC-6BE0E1F5A0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1986</Words>
  <Characters>11326</Characters>
  <Lines>94</Lines>
  <Paragraphs>26</Paragraphs>
  <TotalTime>51</TotalTime>
  <ScaleCrop>false</ScaleCrop>
  <LinksUpToDate>false</LinksUpToDate>
  <CharactersWithSpaces>13286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浅笑如歌</cp:lastModifiedBy>
  <cp:lastPrinted>2021-11-30T07:29:00Z</cp:lastPrinted>
  <dcterms:modified xsi:type="dcterms:W3CDTF">2022-01-19T08:54:08Z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B5B76620286A491AB6BF93F5CB66A5DF</vt:lpwstr>
  </property>
</Properties>
</file>